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39" w:rsidRPr="00817503" w:rsidRDefault="00344739" w:rsidP="00344739">
      <w:pPr>
        <w:jc w:val="center"/>
        <w:rPr>
          <w:b/>
          <w:bCs/>
          <w:sz w:val="32"/>
          <w:szCs w:val="32"/>
        </w:rPr>
      </w:pPr>
      <w:r w:rsidRPr="00817503">
        <w:rPr>
          <w:b/>
          <w:bCs/>
          <w:sz w:val="32"/>
          <w:szCs w:val="32"/>
        </w:rPr>
        <w:t>UCHWAŁA NR </w:t>
      </w:r>
      <w:r w:rsidRPr="00817503">
        <w:rPr>
          <w:b/>
          <w:sz w:val="32"/>
          <w:szCs w:val="32"/>
        </w:rPr>
        <w:t>....../...... /201</w:t>
      </w:r>
      <w:r>
        <w:rPr>
          <w:b/>
          <w:sz w:val="32"/>
          <w:szCs w:val="32"/>
        </w:rPr>
        <w:t>6</w:t>
      </w:r>
    </w:p>
    <w:p w:rsidR="00344739" w:rsidRPr="00817503" w:rsidRDefault="00344739" w:rsidP="00344739">
      <w:pPr>
        <w:jc w:val="center"/>
        <w:rPr>
          <w:b/>
          <w:bCs/>
          <w:sz w:val="32"/>
          <w:szCs w:val="32"/>
        </w:rPr>
      </w:pPr>
      <w:r w:rsidRPr="00817503">
        <w:rPr>
          <w:b/>
          <w:bCs/>
          <w:sz w:val="32"/>
          <w:szCs w:val="32"/>
        </w:rPr>
        <w:t>SEJMIKU WOJEWÓDZTWA POMORSKIEGO</w:t>
      </w:r>
    </w:p>
    <w:p w:rsidR="00344739" w:rsidRPr="00817503" w:rsidRDefault="00344739" w:rsidP="00344739">
      <w:pPr>
        <w:jc w:val="center"/>
        <w:rPr>
          <w:b/>
          <w:bCs/>
          <w:sz w:val="32"/>
          <w:szCs w:val="32"/>
        </w:rPr>
      </w:pPr>
      <w:r w:rsidRPr="00817503">
        <w:rPr>
          <w:b/>
          <w:bCs/>
          <w:sz w:val="32"/>
          <w:szCs w:val="32"/>
        </w:rPr>
        <w:t>z dnia …….….. </w:t>
      </w:r>
      <w:r>
        <w:rPr>
          <w:b/>
          <w:bCs/>
          <w:sz w:val="32"/>
          <w:szCs w:val="32"/>
        </w:rPr>
        <w:t>2016</w:t>
      </w:r>
      <w:r w:rsidRPr="00817503">
        <w:rPr>
          <w:b/>
          <w:bCs/>
          <w:sz w:val="32"/>
          <w:szCs w:val="32"/>
        </w:rPr>
        <w:t xml:space="preserve"> roku</w:t>
      </w:r>
    </w:p>
    <w:p w:rsidR="00344739" w:rsidRPr="002060BE" w:rsidRDefault="00344739" w:rsidP="00344739">
      <w:pPr>
        <w:jc w:val="both"/>
        <w:rPr>
          <w:b/>
          <w:bCs/>
        </w:rPr>
      </w:pPr>
    </w:p>
    <w:p w:rsidR="00344739" w:rsidRDefault="00344739" w:rsidP="00344739">
      <w:pPr>
        <w:jc w:val="both"/>
      </w:pPr>
    </w:p>
    <w:p w:rsidR="00344739" w:rsidRDefault="00344739" w:rsidP="00344739">
      <w:pPr>
        <w:jc w:val="both"/>
        <w:rPr>
          <w:b/>
          <w:i/>
          <w:sz w:val="22"/>
          <w:szCs w:val="22"/>
        </w:rPr>
      </w:pPr>
      <w:r>
        <w:rPr>
          <w:b/>
          <w:i/>
          <w:sz w:val="22"/>
          <w:szCs w:val="22"/>
        </w:rPr>
        <w:t>w sprawie wyrażenia zgody na wniesienie przez Województwo Pomorskie do spółki działającej pod firmą Pomorska Kolej Metropolitalna Spółka Akcyjna z siedzibą w Gdańsku wkładu niepieniężnego na pokrycie akcji obejmowanych w podwyższonym kapitale zakładowym Spółki</w:t>
      </w:r>
    </w:p>
    <w:p w:rsidR="00344739" w:rsidRPr="002060BE" w:rsidRDefault="00344739" w:rsidP="00344739">
      <w:pPr>
        <w:jc w:val="both"/>
      </w:pPr>
    </w:p>
    <w:p w:rsidR="00344739" w:rsidRPr="00817503" w:rsidRDefault="00344739" w:rsidP="00344739">
      <w:pPr>
        <w:jc w:val="both"/>
        <w:rPr>
          <w:sz w:val="22"/>
          <w:szCs w:val="22"/>
        </w:rPr>
      </w:pPr>
      <w:r w:rsidRPr="00817503">
        <w:rPr>
          <w:sz w:val="22"/>
          <w:szCs w:val="22"/>
        </w:rPr>
        <w:t xml:space="preserve">Na podstawie </w:t>
      </w:r>
      <w:r>
        <w:rPr>
          <w:sz w:val="22"/>
          <w:szCs w:val="22"/>
        </w:rPr>
        <w:t xml:space="preserve">art. 13 ust. 1 i art. 37 ust. 2 pkt 7 ustawy z dnia 21 sierpnia 1997 roku o gospodarce nieruchomościami (tekst jedn. Dz. U. z 2015 r. poz. 1774 z późn. zm.) oraz art. </w:t>
      </w:r>
      <w:r w:rsidRPr="00817503">
        <w:rPr>
          <w:sz w:val="22"/>
          <w:szCs w:val="22"/>
        </w:rPr>
        <w:t>18 pkt 19 lit. e ustawy z dnia 5 czerwca 1998 roku o samorządzie województwa (tekst jedn</w:t>
      </w:r>
      <w:r>
        <w:rPr>
          <w:sz w:val="22"/>
          <w:szCs w:val="22"/>
        </w:rPr>
        <w:t>.</w:t>
      </w:r>
      <w:r w:rsidRPr="00817503">
        <w:rPr>
          <w:sz w:val="22"/>
          <w:szCs w:val="22"/>
        </w:rPr>
        <w:t xml:space="preserve"> Dz. U. z 20</w:t>
      </w:r>
      <w:r>
        <w:rPr>
          <w:sz w:val="22"/>
          <w:szCs w:val="22"/>
        </w:rPr>
        <w:t xml:space="preserve">16 r., poz. 486) oraz </w:t>
      </w:r>
      <w:r>
        <w:rPr>
          <w:sz w:val="22"/>
          <w:szCs w:val="22"/>
        </w:rPr>
        <w:br/>
        <w:t xml:space="preserve">§ 4 ust. 2 pkt 3 Uchwały Nr 240/XII/11 Sejmiku Województwa Pomorskiego z dnia 24 października 2011 r. w sprawie określenia zasad wnoszenia wkładów, a także obejmowania, nabywania i zbywania udziałów i akcji w spółkach prawa handlowego przez Województwo Pomorskie (Dz. Urz. Woj. Pom. z 2011 r., Nr 147, poz. 3063) oraz § 4 ust. 1 pkt 7 Uchwały nr 853/XXXIX/14 Sejmiku Województwa Pomorskiego z dnia 25 kwietnia 2014 roku w sprawie określenia zasad nabywania, zbywania </w:t>
      </w:r>
      <w:r>
        <w:rPr>
          <w:sz w:val="22"/>
          <w:szCs w:val="22"/>
        </w:rPr>
        <w:br/>
        <w:t>i obciążania nieruchomości oraz ich wydzierżawiania lub wynajmowania na okres dłuższy niż 3 lata oraz udzielania bonifikaty (Dz. Urz. Woj. Pom. z 2014 r., poz. 1898)</w:t>
      </w:r>
    </w:p>
    <w:p w:rsidR="00344739" w:rsidRPr="002060BE" w:rsidRDefault="00344739" w:rsidP="00344739">
      <w:pPr>
        <w:jc w:val="both"/>
      </w:pPr>
    </w:p>
    <w:p w:rsidR="00344739" w:rsidRPr="004E4657" w:rsidRDefault="00344739" w:rsidP="00344739">
      <w:pPr>
        <w:tabs>
          <w:tab w:val="left" w:pos="1454"/>
        </w:tabs>
        <w:jc w:val="both"/>
        <w:rPr>
          <w:sz w:val="16"/>
          <w:szCs w:val="16"/>
        </w:rPr>
      </w:pPr>
      <w:r>
        <w:tab/>
      </w:r>
    </w:p>
    <w:p w:rsidR="00344739" w:rsidRDefault="00344739" w:rsidP="00344739">
      <w:pPr>
        <w:jc w:val="center"/>
        <w:rPr>
          <w:b/>
        </w:rPr>
      </w:pPr>
      <w:r w:rsidRPr="002060BE">
        <w:rPr>
          <w:b/>
        </w:rPr>
        <w:t>Sejmik Województwa Pomorskiego uchwala, co następuje:</w:t>
      </w:r>
    </w:p>
    <w:p w:rsidR="00344739" w:rsidRDefault="00344739" w:rsidP="00344739">
      <w:r>
        <w:tab/>
      </w:r>
      <w:r>
        <w:tab/>
      </w:r>
      <w:r>
        <w:tab/>
      </w:r>
      <w:r>
        <w:tab/>
      </w:r>
      <w:r>
        <w:tab/>
      </w:r>
      <w:r>
        <w:tab/>
      </w:r>
    </w:p>
    <w:p w:rsidR="00344739" w:rsidRDefault="00344739" w:rsidP="00344739">
      <w:pPr>
        <w:jc w:val="center"/>
        <w:rPr>
          <w:b/>
        </w:rPr>
      </w:pPr>
      <w:r w:rsidRPr="00BD53A9">
        <w:rPr>
          <w:b/>
        </w:rPr>
        <w:t>§1</w:t>
      </w:r>
    </w:p>
    <w:p w:rsidR="00344739" w:rsidRDefault="00344739" w:rsidP="00344739">
      <w:pPr>
        <w:jc w:val="center"/>
        <w:rPr>
          <w:b/>
        </w:rPr>
      </w:pPr>
    </w:p>
    <w:p w:rsidR="00344739" w:rsidRDefault="00344739" w:rsidP="00344739">
      <w:pPr>
        <w:pStyle w:val="Akapitzlist"/>
        <w:numPr>
          <w:ilvl w:val="0"/>
          <w:numId w:val="12"/>
        </w:numPr>
        <w:jc w:val="both"/>
      </w:pPr>
      <w:r>
        <w:t>Wyraża się zgodę na wniesienie przez Województwo Pomorskie do spółki działającej pod firmą Pomorska Kolej Metropolitalna Spółka Akcyjna z siedzibą w Gdańsku wkładu niepieniężnego w postaci:</w:t>
      </w:r>
    </w:p>
    <w:p w:rsidR="00344739" w:rsidRDefault="00344739" w:rsidP="00344739">
      <w:pPr>
        <w:pStyle w:val="Akapitzlist"/>
        <w:numPr>
          <w:ilvl w:val="0"/>
          <w:numId w:val="13"/>
        </w:numPr>
        <w:jc w:val="both"/>
      </w:pPr>
      <w:r>
        <w:t>prawa własności nieruchomości gruntowej, położonej w Gdańsku przy ul. Trakt Św. Wojciecha, oznaczonej według ewidencji gruntów jako działka nr 137/15 o pow. 0,0099 ha, działka nr 137/18 o pow. 0,1997 ha, działka nr 137/19 o pow. 0,6797 ha, działka nr 137/25 o pow. 0,3574 ha, obręb 109, dla której Sąd Rejonowy Gdańsk - Północ w Gdańsku III Wydział Ksiąg Wieczystych prowadzi księgę wieczystą nr GD1G/00247106/9, oraz</w:t>
      </w:r>
    </w:p>
    <w:p w:rsidR="00344739" w:rsidRDefault="00344739" w:rsidP="00344739">
      <w:pPr>
        <w:pStyle w:val="Akapitzlist"/>
        <w:numPr>
          <w:ilvl w:val="0"/>
          <w:numId w:val="13"/>
        </w:numPr>
        <w:jc w:val="both"/>
      </w:pPr>
      <w:r>
        <w:t xml:space="preserve">udziału wynoszącego 49/100 części w nieruchomości gruntowej, położonej w Gdańsku przy ul. Trakt Św. Wojciecha, oznaczonej według ewidencji gruntów jako działka nr 137/13 o pow. 0,0982 ha, obręb 109, dla której Sąd Rejonowy Gdańsk - Północ w Gdańsku III Wydział Ksiąg Wieczystych prowadzi księgę wieczystą nr GD1G/00202394/7. </w:t>
      </w:r>
    </w:p>
    <w:p w:rsidR="00344739" w:rsidRDefault="00344739" w:rsidP="00344739">
      <w:pPr>
        <w:pStyle w:val="Akapitzlist"/>
        <w:numPr>
          <w:ilvl w:val="0"/>
          <w:numId w:val="12"/>
        </w:numPr>
        <w:jc w:val="both"/>
      </w:pPr>
      <w:r>
        <w:t xml:space="preserve">Wartość wkładu niepieniężnego, o którym mowa w ust. 1, na dzień podjęcia niniejszej uchwały, została określona na podstawie sporządzonego przez rzeczoznawcę majątkowego operatu szacunkowego w kwocie 17.618.800 zł (siedemnaście milionów sześćset osiemnaście tysięcy osiemset złotych) netto i powiększona zostanie </w:t>
      </w:r>
      <w:r>
        <w:br/>
        <w:t xml:space="preserve">o szacowany podatek od towarów i usług w kwocie 341.274 zł (trzysta czterdzieści jeden tysięcy dwieście siedemdziesiąt cztery złote), co daje łączną wartość wkładu niepieniężnego na kwotę 17.960.074 zł (siedemnaście milionów dziewięćset sześćdziesiąt tysięcy siedemdziesiąt cztery złote). </w:t>
      </w:r>
    </w:p>
    <w:p w:rsidR="00344739" w:rsidRDefault="00344739" w:rsidP="00344739">
      <w:pPr>
        <w:pStyle w:val="Akapitzlist"/>
        <w:jc w:val="both"/>
      </w:pPr>
    </w:p>
    <w:p w:rsidR="00344739" w:rsidRDefault="00344739" w:rsidP="00344739">
      <w:pPr>
        <w:pStyle w:val="Akapitzlist"/>
        <w:jc w:val="both"/>
      </w:pPr>
    </w:p>
    <w:p w:rsidR="00344739" w:rsidRDefault="00344739" w:rsidP="00344739">
      <w:pPr>
        <w:pStyle w:val="Akapitzlist"/>
        <w:jc w:val="both"/>
      </w:pPr>
    </w:p>
    <w:p w:rsidR="00344739" w:rsidRDefault="00344739" w:rsidP="00344739">
      <w:pPr>
        <w:pStyle w:val="Akapitzlist"/>
        <w:jc w:val="both"/>
      </w:pPr>
    </w:p>
    <w:p w:rsidR="00344739" w:rsidRDefault="00344739" w:rsidP="00344739">
      <w:pPr>
        <w:jc w:val="center"/>
        <w:rPr>
          <w:b/>
        </w:rPr>
      </w:pPr>
      <w:r w:rsidRPr="00657737">
        <w:rPr>
          <w:b/>
        </w:rPr>
        <w:lastRenderedPageBreak/>
        <w:t>§2</w:t>
      </w:r>
    </w:p>
    <w:p w:rsidR="00344739" w:rsidRDefault="00344739" w:rsidP="00344739">
      <w:pPr>
        <w:jc w:val="center"/>
        <w:rPr>
          <w:b/>
        </w:rPr>
      </w:pPr>
    </w:p>
    <w:p w:rsidR="00344739" w:rsidRDefault="00344739" w:rsidP="00344739">
      <w:pPr>
        <w:pStyle w:val="Akapitzlist"/>
        <w:numPr>
          <w:ilvl w:val="0"/>
          <w:numId w:val="11"/>
        </w:numPr>
        <w:jc w:val="both"/>
      </w:pPr>
      <w:r w:rsidRPr="00513670">
        <w:t xml:space="preserve">Wyraża się zgodę na objęcie przez Województwo Pomorskie nie więcej niż 17.960 (siedemnaście tysięcy dziewięćset sześćdziesiąt) nowo utworzonych akcji po 1.000 zł (jeden tysiąc złotych) każda, o łącznej wartości emisyjnej nie przekraczającej 17.960.000 zł (siedemnaście milionów dziewięćset sześćdziesiąt tysięcy złotych) </w:t>
      </w:r>
      <w:r>
        <w:br/>
      </w:r>
      <w:r w:rsidRPr="00513670">
        <w:t>w podwyższonym kapitale zakładowym spółki działającej pod firmą Pomorska Kolej Metropolitalna Spółka Akcyjna z siedzibą w Gdańsku. Akcje zostaną w całości pokryte wkładem niepieniężnym, o którym mowa w § 1.</w:t>
      </w:r>
    </w:p>
    <w:p w:rsidR="00344739" w:rsidRPr="00513670" w:rsidRDefault="00344739" w:rsidP="00344739">
      <w:pPr>
        <w:pStyle w:val="Akapitzlist"/>
        <w:numPr>
          <w:ilvl w:val="0"/>
          <w:numId w:val="11"/>
        </w:numPr>
        <w:jc w:val="both"/>
      </w:pPr>
      <w:r w:rsidRPr="00513670">
        <w:t>Ewentualna nadwyżka osiągnięta przy emisji akcji powyżej ich wartości nominalnej zasili kapitał zapasowy Pomorskiej Kolei Metropolitalnej Spółki Akcyjnej</w:t>
      </w:r>
      <w:r>
        <w:t xml:space="preserve"> z siedzibą w Gdańsku</w:t>
      </w:r>
      <w:r w:rsidRPr="00513670">
        <w:t xml:space="preserve">. </w:t>
      </w:r>
    </w:p>
    <w:p w:rsidR="00344739" w:rsidRDefault="00344739" w:rsidP="00344739">
      <w:pPr>
        <w:jc w:val="center"/>
      </w:pPr>
      <w:bookmarkStart w:id="0" w:name="_GoBack"/>
      <w:bookmarkEnd w:id="0"/>
    </w:p>
    <w:p w:rsidR="00344739" w:rsidRDefault="00344739" w:rsidP="00344739">
      <w:pPr>
        <w:jc w:val="center"/>
        <w:rPr>
          <w:b/>
        </w:rPr>
      </w:pPr>
      <w:r w:rsidRPr="009736FB">
        <w:rPr>
          <w:b/>
        </w:rPr>
        <w:t>§3</w:t>
      </w:r>
    </w:p>
    <w:p w:rsidR="00344739" w:rsidRDefault="00344739" w:rsidP="00344739">
      <w:pPr>
        <w:jc w:val="center"/>
        <w:rPr>
          <w:b/>
        </w:rPr>
      </w:pPr>
    </w:p>
    <w:p w:rsidR="00344739" w:rsidRDefault="00344739" w:rsidP="00344739">
      <w:pPr>
        <w:jc w:val="both"/>
      </w:pPr>
      <w:r>
        <w:t xml:space="preserve">Traci moc Uchwała nr 937XLIV/14 Sejmiku Województwa Pomorskiego z dnia 27 października 2014 roku w sprawie wyrażenia zgody na zbycie w drodze darowizny na rzecz Skarbu Państwa udziału wynoszącego 49/100 części w zabudowanej nieruchomości, oznaczonej jako działka nr 137/13, położonej w Gdańsku przy ul. Trakt Św. Wojciecha, stanowiącej współwłasność Województwa Pomorskiego. </w:t>
      </w:r>
    </w:p>
    <w:p w:rsidR="00344739" w:rsidRPr="007B6639" w:rsidRDefault="00344739" w:rsidP="00344739">
      <w:pPr>
        <w:jc w:val="both"/>
        <w:rPr>
          <w:b/>
        </w:rPr>
      </w:pPr>
    </w:p>
    <w:p w:rsidR="00344739" w:rsidRDefault="00344739" w:rsidP="00344739">
      <w:pPr>
        <w:pStyle w:val="Akapitzlist"/>
        <w:ind w:left="3552" w:firstLine="696"/>
        <w:jc w:val="both"/>
        <w:rPr>
          <w:b/>
        </w:rPr>
      </w:pPr>
      <w:r w:rsidRPr="008B7A4E">
        <w:rPr>
          <w:b/>
        </w:rPr>
        <w:t>§4</w:t>
      </w:r>
    </w:p>
    <w:p w:rsidR="00344739" w:rsidRDefault="00344739" w:rsidP="00344739">
      <w:pPr>
        <w:pStyle w:val="Akapitzlist"/>
        <w:rPr>
          <w:b/>
        </w:rPr>
      </w:pPr>
    </w:p>
    <w:p w:rsidR="00344739" w:rsidRDefault="00344739" w:rsidP="00344739">
      <w:pPr>
        <w:jc w:val="both"/>
      </w:pPr>
      <w:r>
        <w:t>Wykonanie niniejszej uchwały powierza się Zarządowi Województwa Pomorskiego.</w:t>
      </w:r>
    </w:p>
    <w:p w:rsidR="00344739" w:rsidRDefault="00344739" w:rsidP="00344739">
      <w:pPr>
        <w:jc w:val="both"/>
      </w:pPr>
    </w:p>
    <w:p w:rsidR="00344739" w:rsidRDefault="00344739" w:rsidP="00344739">
      <w:pPr>
        <w:ind w:left="3540" w:firstLine="708"/>
        <w:rPr>
          <w:b/>
        </w:rPr>
      </w:pPr>
      <w:r w:rsidRPr="009736FB">
        <w:rPr>
          <w:b/>
        </w:rPr>
        <w:t>§</w:t>
      </w:r>
      <w:r>
        <w:rPr>
          <w:b/>
        </w:rPr>
        <w:t>5</w:t>
      </w:r>
    </w:p>
    <w:p w:rsidR="00344739" w:rsidRPr="009736FB" w:rsidRDefault="00344739" w:rsidP="00344739">
      <w:pPr>
        <w:ind w:left="3540" w:firstLine="708"/>
        <w:rPr>
          <w:b/>
        </w:rPr>
      </w:pPr>
    </w:p>
    <w:p w:rsidR="00344739" w:rsidRDefault="00344739" w:rsidP="00344739">
      <w:pPr>
        <w:jc w:val="both"/>
      </w:pPr>
      <w:r>
        <w:t xml:space="preserve">Uchwała wchodzi w życie z dniem podjęcia. </w:t>
      </w:r>
    </w:p>
    <w:p w:rsidR="00344739" w:rsidRDefault="00344739" w:rsidP="00344739">
      <w:pPr>
        <w:jc w:val="both"/>
      </w:pPr>
    </w:p>
    <w:p w:rsidR="00344739" w:rsidRDefault="00344739" w:rsidP="00344739">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7B794D" w:rsidRDefault="007B794D" w:rsidP="00195234">
      <w:pPr>
        <w:jc w:val="both"/>
      </w:pPr>
    </w:p>
    <w:p w:rsidR="008B7A4E" w:rsidRDefault="008B7A4E" w:rsidP="00195234">
      <w:pPr>
        <w:jc w:val="both"/>
      </w:pPr>
    </w:p>
    <w:p w:rsidR="007B794D" w:rsidRDefault="007B794D" w:rsidP="00195234">
      <w:pPr>
        <w:jc w:val="both"/>
      </w:pPr>
    </w:p>
    <w:p w:rsidR="00075CA5" w:rsidRDefault="00075CA5" w:rsidP="00F876D9">
      <w:pPr>
        <w:pStyle w:val="Nagwek1"/>
        <w:tabs>
          <w:tab w:val="left" w:pos="4035"/>
        </w:tabs>
      </w:pPr>
    </w:p>
    <w:p w:rsidR="00515F55" w:rsidRDefault="00515F55" w:rsidP="00515F55"/>
    <w:p w:rsidR="00515F55" w:rsidRDefault="00515F55" w:rsidP="00515F55"/>
    <w:p w:rsidR="00737AC0" w:rsidRDefault="00737AC0" w:rsidP="00F876D9">
      <w:pPr>
        <w:pStyle w:val="Nagwek1"/>
        <w:tabs>
          <w:tab w:val="left" w:pos="4035"/>
        </w:tabs>
      </w:pPr>
      <w:r w:rsidRPr="00326E3A">
        <w:lastRenderedPageBreak/>
        <w:t>UZASADNIENIE</w:t>
      </w:r>
    </w:p>
    <w:p w:rsidR="00361BC0" w:rsidRDefault="00361BC0" w:rsidP="00361BC0">
      <w:pPr>
        <w:pStyle w:val="western"/>
        <w:spacing w:after="0"/>
        <w:jc w:val="both"/>
      </w:pPr>
      <w:r>
        <w:t xml:space="preserve">Pomorska Kolej Metropolitalna Spółka Akcyjna (PKM S.A.) jest spółką prawa handlowego, której jedynym akcjonariuszem jest Województwo Pomorskie. Zawiązanie przez Województwo Pomorskie spółki pod firmą Pomorska Kolej Metropolitalna Spółka Akcyjna na podstawie Uchwały nr 1170/XLVIII/10 Sejmiku Województwa Pomorskiego z dnia 31 maja 2010 r., miało na celu powierzenie jej wykonywania zadań związanych z realizacją inwestycji budowy „Kolei Metropolitalnej”, a po jej zakończeniu, </w:t>
      </w:r>
      <w:r w:rsidRPr="00996EC8">
        <w:t>eksploatacj</w:t>
      </w:r>
      <w:r>
        <w:t>i</w:t>
      </w:r>
      <w:r w:rsidRPr="00996EC8">
        <w:t xml:space="preserve"> i utrzymani</w:t>
      </w:r>
      <w:r>
        <w:t>a</w:t>
      </w:r>
      <w:r w:rsidRPr="00996EC8">
        <w:t xml:space="preserve"> funkcjonowania infrastruktury kolejowej powstałej w ramach </w:t>
      </w:r>
      <w:r>
        <w:t>z</w:t>
      </w:r>
      <w:r w:rsidRPr="00996EC8">
        <w:t>realiz</w:t>
      </w:r>
      <w:r>
        <w:t>owanej</w:t>
      </w:r>
      <w:r w:rsidRPr="00996EC8">
        <w:t xml:space="preserve"> </w:t>
      </w:r>
      <w:r>
        <w:t>inwestycji.</w:t>
      </w:r>
    </w:p>
    <w:p w:rsidR="00361BC0" w:rsidRDefault="00361BC0" w:rsidP="00361BC0">
      <w:pPr>
        <w:pStyle w:val="western"/>
        <w:spacing w:before="119" w:beforeAutospacing="0" w:after="0"/>
        <w:jc w:val="both"/>
      </w:pPr>
      <w:r>
        <w:t>Województwo Pomorskie jest właścicielem 100% akcji PKM S.A., której kapitał zakładowy obecnie wynosi 118.799.000,00 zł.</w:t>
      </w:r>
    </w:p>
    <w:p w:rsidR="00361BC0" w:rsidRDefault="00361BC0" w:rsidP="00361BC0">
      <w:pPr>
        <w:pStyle w:val="western"/>
        <w:spacing w:after="0"/>
        <w:jc w:val="both"/>
      </w:pPr>
      <w:r>
        <w:t xml:space="preserve">PKM S.A. </w:t>
      </w:r>
      <w:r w:rsidR="00F810C7">
        <w:t>realizuje II etap</w:t>
      </w:r>
      <w:r>
        <w:t xml:space="preserve"> budowy infrastruktury kolejowej w ramach Projektu pn. Pomorska Kolej Metropolitalna Etap I – rewitalizacja „Kolei Kokoszkowskiej”. Począwszy od 1 września 2015 r. rozpoczęła udostępnianie tej infrastruktury wybranemu w drodze przetargu przewoźnikowi kolejowemu. </w:t>
      </w:r>
    </w:p>
    <w:p w:rsidR="00361BC0" w:rsidRDefault="00361BC0" w:rsidP="00361BC0">
      <w:pPr>
        <w:jc w:val="both"/>
      </w:pPr>
    </w:p>
    <w:p w:rsidR="00361BC0" w:rsidRPr="00F810C7" w:rsidRDefault="00361BC0" w:rsidP="00361BC0">
      <w:pPr>
        <w:jc w:val="both"/>
      </w:pPr>
      <w:r w:rsidRPr="00CB146C">
        <w:t>Województwo Pomorskie jest właścicielem działek o nr 137/15, 137/18, 137/19, 137/25 dla których prowadzona jest KW nr GD1G/00247106/9 i udziału w wysokości 49/100 w działce  nr 137/13 dla której prowadzona jest KW nr GD1G/00202394/7, położonych w Gdańsku przy Trakcie Św. Wojciecha</w:t>
      </w:r>
      <w:r w:rsidR="00675EBE">
        <w:t xml:space="preserve"> </w:t>
      </w:r>
      <w:r w:rsidR="00675EBE" w:rsidRPr="00F810C7">
        <w:t>(działki nr 137/15, 137/18, 137/19, 137/25 według ewidencji gruntów oraz księgi wieczystej pozostają bez oznaczenia adresowego, natomiast działka nr 137/13 według ewidencji gruntów i księgi wieczystej położna jest przy Trakcie Św. Wojciecha 293 c).</w:t>
      </w:r>
      <w:r w:rsidRPr="00F810C7">
        <w:t xml:space="preserve"> </w:t>
      </w:r>
    </w:p>
    <w:p w:rsidR="00F810C7" w:rsidRDefault="00F810C7" w:rsidP="00361BC0">
      <w:pPr>
        <w:jc w:val="both"/>
        <w:rPr>
          <w:bCs/>
        </w:rPr>
      </w:pPr>
    </w:p>
    <w:p w:rsidR="00361BC0" w:rsidRPr="00CB146C" w:rsidRDefault="00361BC0" w:rsidP="00361BC0">
      <w:pPr>
        <w:jc w:val="both"/>
        <w:rPr>
          <w:bCs/>
        </w:rPr>
      </w:pPr>
      <w:r w:rsidRPr="00CB146C">
        <w:rPr>
          <w:bCs/>
        </w:rPr>
        <w:t xml:space="preserve">Zgodnie z operatami szacunkowymi </w:t>
      </w:r>
      <w:r>
        <w:rPr>
          <w:bCs/>
        </w:rPr>
        <w:t xml:space="preserve">ww. </w:t>
      </w:r>
      <w:r w:rsidRPr="00CB146C">
        <w:rPr>
          <w:bCs/>
        </w:rPr>
        <w:t>działki nie znajdują się w zakresie ochrony konserwatora zabytków, konserwatora przyrody, nie są wpisane do rejestru zabytków, na nieruchomościach nie znajdują się pomniki przyrody. Nie są położone na obszarach terenów górniczych, parków narodowych, na obszarach graniczących z nieruchomościami oddanymi w trwały zarząd na cele obronności i bezpieczeństwa państwa, na obszarach morskiego pasa nadbrzeżnego (w tym pasa ochronnego lub pasa technicznego), na obszarach morskich znajdujących się w granicach portów lub przystani morskich w rozumieniu ustawy z dnia 20 grudnia 1996 r. o portach i przystaniach. Działki nie są położone na terenie zamkniętym w rozumieniu ustawy z dnia 17 maja 1989 r. Prawo geodezyjne i kartograficzne.</w:t>
      </w:r>
    </w:p>
    <w:p w:rsidR="00361BC0" w:rsidRDefault="00361BC0" w:rsidP="00361BC0">
      <w:pPr>
        <w:jc w:val="both"/>
        <w:rPr>
          <w:bCs/>
        </w:rPr>
      </w:pPr>
    </w:p>
    <w:p w:rsidR="00361BC0" w:rsidRPr="00CB146C" w:rsidRDefault="00361BC0" w:rsidP="00361BC0">
      <w:pPr>
        <w:jc w:val="both"/>
        <w:rPr>
          <w:bCs/>
        </w:rPr>
      </w:pPr>
      <w:r>
        <w:rPr>
          <w:bCs/>
        </w:rPr>
        <w:t xml:space="preserve">Ponadto </w:t>
      </w:r>
      <w:r w:rsidRPr="00CB146C">
        <w:rPr>
          <w:bCs/>
        </w:rPr>
        <w:t xml:space="preserve">ww. działki  zlokalizowane są na obszarze, dla którego nie ma aktualnie obowiązującego miejscowego planu zagospodarowania przestrzennego, nie wydano także decyzji o warunkach zabudowy oraz decyzji o lokalizacji celu publicznego. W studium uwarunkowań i kierunków zagospodarowania przestrzennego Miasta Gdańska działki te usytuowane są na obszarze przeznaczonym pod zabudowę produkcyjno-usługową. </w:t>
      </w:r>
    </w:p>
    <w:p w:rsidR="00361BC0" w:rsidRDefault="00361BC0" w:rsidP="00361BC0">
      <w:pPr>
        <w:jc w:val="both"/>
        <w:rPr>
          <w:bCs/>
        </w:rPr>
      </w:pPr>
    </w:p>
    <w:p w:rsidR="00361BC0" w:rsidRPr="00CB146C" w:rsidRDefault="00361BC0" w:rsidP="00361BC0">
      <w:pPr>
        <w:jc w:val="both"/>
      </w:pPr>
      <w:r w:rsidRPr="00CB146C">
        <w:rPr>
          <w:bCs/>
        </w:rPr>
        <w:t xml:space="preserve">PKM S.A. pismem nr </w:t>
      </w:r>
      <w:r w:rsidRPr="00CB146C">
        <w:t>PKM/DO/MB/210/02/16 z dnia 7 kwietnia 2016 r.</w:t>
      </w:r>
      <w:r>
        <w:t>,</w:t>
      </w:r>
      <w:r w:rsidRPr="00CB146C">
        <w:t xml:space="preserve"> uzupełnionym w dniu 22 kwietnia 2016 r.</w:t>
      </w:r>
      <w:r>
        <w:t>,</w:t>
      </w:r>
      <w:r w:rsidRPr="00CB146C">
        <w:t xml:space="preserve"> poinformowała, że jest zainteresowana przejęciem w drodze aportu działek usytuowanych w Gdańsku o nr 137/15, 137/18, 137/19, 137/25 oraz udziału 49/100 w działce nr 137/13 wraz ze znajdującymi się na nich obiektami, w celu wykorzystania zgodnie z działalnością statutową Spółki. Spółka wskazała że jej celem jest przekształcenie i zagospodarowanie ww. działek na potrzeby ośrodka szkoleniowego, który może stać się jedną z </w:t>
      </w:r>
      <w:r w:rsidR="00F810C7">
        <w:t>uzupełniających</w:t>
      </w:r>
      <w:r w:rsidRPr="00CB146C">
        <w:t xml:space="preserve"> form działalności PKM S</w:t>
      </w:r>
      <w:r>
        <w:t>.</w:t>
      </w:r>
      <w:r w:rsidRPr="00CB146C">
        <w:t xml:space="preserve">A. W ten sposób spółka chce włączyć się w perspektywiczne plany Województwa Pomorskiego tworzenia w naszym regionie klas technicznych, m.in. o specjalizacji kolejowej. Wraz z postępującym </w:t>
      </w:r>
      <w:r w:rsidR="00F810C7">
        <w:t xml:space="preserve">zapotrzebowaniem na </w:t>
      </w:r>
      <w:r w:rsidR="00F810C7">
        <w:lastRenderedPageBreak/>
        <w:t xml:space="preserve">obsługę w obszarze transportu kolejowego </w:t>
      </w:r>
      <w:r w:rsidRPr="00CB146C">
        <w:t>na Pomorzu, przy zauważalnym jednocześnie bardzo wysokim średnim wieku pracowników branży kolejowej w skali całego kraju, koniecznością staje się przygotowanie z odpowiednim wyprzedzeniem nowej kadry wyspecjalizowanej w zawodach kolejowych. Planowane przez PKM S</w:t>
      </w:r>
      <w:r>
        <w:t>.</w:t>
      </w:r>
      <w:r w:rsidRPr="00CB146C">
        <w:t>A</w:t>
      </w:r>
      <w:r>
        <w:t>.</w:t>
      </w:r>
      <w:r w:rsidRPr="00CB146C">
        <w:t xml:space="preserve"> utworzenie kolejowego ośrodka szkoleniowego na bazie nieruchomości położonych przy Trakcie Św. Wojciecha w Gdańsku jest zatem wyjściem naprzeciw potrzebom rynku pracy w najbliższej przyszłości. Ponadto biorąc pod uwagę wysoki poziom technologiczny Pomorskiej Kolei Metropolitalnej, która jest pierwszą w Polsce linią kolejową z działającymi systemami GSM-R i ERTMS poziomu 2, w planowanym ośrodku mogłyby być organizowane także szkolenia w tym zakresie dla innych zarządców i spółek kolejowych w Polsce. PKM S</w:t>
      </w:r>
      <w:r>
        <w:t>.</w:t>
      </w:r>
      <w:r w:rsidRPr="00CB146C">
        <w:t>A</w:t>
      </w:r>
      <w:r>
        <w:t>.</w:t>
      </w:r>
      <w:r w:rsidRPr="00CB146C">
        <w:t xml:space="preserve"> posiada obecnie prawdopodobnie najlepsze w kraju kadry zawodowe specjalizujące się w ww. systemach łączności i sterowania ruchem, w związku z czym utworzenie specjalistycznego ośrodka szkoleniowego Pomorskiej Kolei Metropolitalnej byłoby najlepszym wykorzystaniem wiedzy i doświadczeń PKM S</w:t>
      </w:r>
      <w:r>
        <w:t>.</w:t>
      </w:r>
      <w:r w:rsidRPr="00CB146C">
        <w:t>A</w:t>
      </w:r>
      <w:r>
        <w:t>.</w:t>
      </w:r>
      <w:r w:rsidRPr="00CB146C">
        <w:t xml:space="preserve"> w tej dziedzinie. Pomysł ten doskonale wpisuje się również w realizowany przez Urząd Transportu Kolejowego program rozwoju kultury bezpieczeństwa w transporcie kolejowym, do którego 21 kwietnia 2016 r. przystąpiła także PKM S</w:t>
      </w:r>
      <w:r>
        <w:t>.</w:t>
      </w:r>
      <w:r w:rsidRPr="00CB146C">
        <w:t>A.</w:t>
      </w:r>
    </w:p>
    <w:p w:rsidR="00361BC0" w:rsidRDefault="00361BC0" w:rsidP="00361BC0">
      <w:pPr>
        <w:jc w:val="both"/>
      </w:pPr>
    </w:p>
    <w:p w:rsidR="00361BC0" w:rsidRPr="00CB146C" w:rsidRDefault="00361BC0" w:rsidP="00361BC0">
      <w:pPr>
        <w:jc w:val="both"/>
      </w:pPr>
      <w:r>
        <w:t>W</w:t>
      </w:r>
      <w:r w:rsidRPr="00CB146C">
        <w:t>niesienie aportem ww. nieruchomości do PKM S.A.</w:t>
      </w:r>
      <w:r>
        <w:t>,</w:t>
      </w:r>
      <w:r w:rsidRPr="00CB146C">
        <w:t xml:space="preserve"> </w:t>
      </w:r>
      <w:r>
        <w:t>jest dodatkowo</w:t>
      </w:r>
      <w:r w:rsidRPr="00CB146C">
        <w:t xml:space="preserve"> </w:t>
      </w:r>
      <w:r>
        <w:t xml:space="preserve">uzasadnione </w:t>
      </w:r>
      <w:r w:rsidRPr="00CB146C">
        <w:t xml:space="preserve"> realizacją przyjętej przez Zarząd Województwa Pomorskiego Strategii Rozwoju Województwa Pomorskiego</w:t>
      </w:r>
      <w:r>
        <w:t>,</w:t>
      </w:r>
      <w:r w:rsidRPr="00CB146C">
        <w:t xml:space="preserve"> </w:t>
      </w:r>
      <w:r>
        <w:t xml:space="preserve">obejmującej </w:t>
      </w:r>
      <w:r w:rsidRPr="00CB146C">
        <w:t>przeniesieni</w:t>
      </w:r>
      <w:r>
        <w:t>e</w:t>
      </w:r>
      <w:r w:rsidRPr="00CB146C">
        <w:t xml:space="preserve"> Pomorskiego Ośrodka Doradztwa Rolniczego do Lubania, gminy Nowa Karczma i utworzenia tam jego siedziby przez wzgląd na wieloletnie historyczne związanie miejscowości Lubań z działalnością na rzecz rozwoju rolnictwa. </w:t>
      </w:r>
    </w:p>
    <w:p w:rsidR="00361BC0" w:rsidRDefault="00361BC0" w:rsidP="00361BC0">
      <w:pPr>
        <w:jc w:val="both"/>
      </w:pPr>
    </w:p>
    <w:p w:rsidR="00361BC0" w:rsidRDefault="00361BC0" w:rsidP="00361BC0">
      <w:pPr>
        <w:jc w:val="both"/>
      </w:pPr>
      <w:r w:rsidRPr="00CB146C">
        <w:t xml:space="preserve">Reasumując, powyższe czynności są konsekwencją podjętej wcześniej </w:t>
      </w:r>
      <w:r>
        <w:t>decyzji o</w:t>
      </w:r>
      <w:r w:rsidRPr="00CB146C">
        <w:t xml:space="preserve"> przeniesieni</w:t>
      </w:r>
      <w:r>
        <w:t>u</w:t>
      </w:r>
      <w:r w:rsidRPr="00CB146C">
        <w:t xml:space="preserve"> PODR do siedziby w Lubaniu celem stworzenia tam centrum jego działalności, co </w:t>
      </w:r>
      <w:r>
        <w:t>ma na celu</w:t>
      </w:r>
      <w:r w:rsidRPr="00CB146C">
        <w:t xml:space="preserve"> </w:t>
      </w:r>
      <w:r>
        <w:t xml:space="preserve">m.in. </w:t>
      </w:r>
      <w:r w:rsidRPr="00CB146C">
        <w:t>uaktywni</w:t>
      </w:r>
      <w:r>
        <w:t>enie</w:t>
      </w:r>
      <w:r w:rsidRPr="00CB146C">
        <w:t xml:space="preserve"> t</w:t>
      </w:r>
      <w:r>
        <w:t>ego</w:t>
      </w:r>
      <w:r w:rsidRPr="00CB146C">
        <w:t xml:space="preserve"> region</w:t>
      </w:r>
      <w:r>
        <w:t>u</w:t>
      </w:r>
      <w:r w:rsidRPr="00CB146C">
        <w:t>. Natomiast wniesienie aportem do PKM S.A. ww. działek położnych w Gdańsku przy Trakcie Św. Wojciecha</w:t>
      </w:r>
      <w:r>
        <w:t>, poza wskazaną powyżej koncepcją wykorzystania tych działek przez PKM S.A.,</w:t>
      </w:r>
      <w:r w:rsidRPr="00CB146C">
        <w:t xml:space="preserve"> umożliwi </w:t>
      </w:r>
      <w:r>
        <w:t>także</w:t>
      </w:r>
      <w:r w:rsidRPr="00CB146C">
        <w:t xml:space="preserve"> kompleksowe zagospodarowanie jako związanej ze sobą funkcjonalnie całości gospodarczej ww. działek z działkami nr 137/24 i 138/2, które zostały wniesione aportem przez Województwo Pomorskie  do PKM S.A. w drodze umowy w formie aktu notarialnego z dnia 28 stycznia 2016 r. </w:t>
      </w:r>
    </w:p>
    <w:p w:rsidR="00361BC0" w:rsidRDefault="00361BC0" w:rsidP="00361BC0">
      <w:pPr>
        <w:pStyle w:val="western"/>
        <w:jc w:val="both"/>
      </w:pPr>
      <w:r>
        <w:t xml:space="preserve">Na zlecenie Województwa Pomorskiego rzeczoznawca majątkowy sporządził operaty szacunkowe w celu określenia wartości rynkowej prawa własności do nieruchomości gruntowych, których wartość została ustalona na łączną kwotę netto 17.618.800 zł., którą dla celów aportu należy powiększyć o szacowany podatek od towarów i usług w wysokości 341.274 zł, co daje łączną wartość brutto 17.960.074 zł.  </w:t>
      </w:r>
    </w:p>
    <w:p w:rsidR="00361BC0" w:rsidRDefault="00361BC0" w:rsidP="00361BC0">
      <w:pPr>
        <w:pStyle w:val="western"/>
        <w:jc w:val="both"/>
      </w:pPr>
      <w:r>
        <w:t xml:space="preserve">Przedmiotowe prawa własności nieruchomości, których wartość rynkowa została określona przez rzeczoznawcę majątkowego w operatach szacunkowych, stanowić będzie wkład niepieniężny jaki zostanie wniesiony przez Województwo Pomorskie do Pomorskiej Kolei Metropolitalnej Spółki Akcyjnej. W wyniku przedmiotowego aportu Województwo Pomorskie obejmie nie więcej niż 17.960 akcji w podwyższonym kapitale zakładowym, o wartości nominalnej 1.000 zł każda o łącznej wartości emisyjnej nie przekraczającej 17.960.000 zł. </w:t>
      </w:r>
    </w:p>
    <w:p w:rsidR="002B29CB" w:rsidRPr="00657737" w:rsidRDefault="00361BC0" w:rsidP="00361BC0">
      <w:pPr>
        <w:pStyle w:val="western"/>
        <w:spacing w:after="0"/>
        <w:jc w:val="both"/>
      </w:pPr>
      <w:r>
        <w:t>Zważywszy na powyższe zachodzi przesłanka do podjęcia niniejszej uchwały.</w:t>
      </w:r>
    </w:p>
    <w:sectPr w:rsidR="002B29CB" w:rsidRPr="00657737" w:rsidSect="00326DC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EBD" w:rsidRDefault="00784EBD" w:rsidP="00BD53A9">
      <w:r>
        <w:separator/>
      </w:r>
    </w:p>
  </w:endnote>
  <w:endnote w:type="continuationSeparator" w:id="0">
    <w:p w:rsidR="00784EBD" w:rsidRDefault="00784EBD" w:rsidP="00BD5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EBD" w:rsidRDefault="00784EBD" w:rsidP="00BD53A9">
      <w:r>
        <w:separator/>
      </w:r>
    </w:p>
  </w:footnote>
  <w:footnote w:type="continuationSeparator" w:id="0">
    <w:p w:rsidR="00784EBD" w:rsidRDefault="00784EBD" w:rsidP="00BD5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CCE"/>
    <w:multiLevelType w:val="hybridMultilevel"/>
    <w:tmpl w:val="F3385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D4D4B"/>
    <w:multiLevelType w:val="hybridMultilevel"/>
    <w:tmpl w:val="FCA6F5E4"/>
    <w:lvl w:ilvl="0" w:tplc="88161F0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BF4AB2"/>
    <w:multiLevelType w:val="hybridMultilevel"/>
    <w:tmpl w:val="C47A31C6"/>
    <w:lvl w:ilvl="0" w:tplc="CEFC480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755BEE"/>
    <w:multiLevelType w:val="hybridMultilevel"/>
    <w:tmpl w:val="F56610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1D16749"/>
    <w:multiLevelType w:val="hybridMultilevel"/>
    <w:tmpl w:val="735C0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4638C6"/>
    <w:multiLevelType w:val="hybridMultilevel"/>
    <w:tmpl w:val="3E50D564"/>
    <w:lvl w:ilvl="0" w:tplc="00A633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C5D627C"/>
    <w:multiLevelType w:val="hybridMultilevel"/>
    <w:tmpl w:val="0094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E1321A"/>
    <w:multiLevelType w:val="hybridMultilevel"/>
    <w:tmpl w:val="BD9A38F2"/>
    <w:lvl w:ilvl="0" w:tplc="1EC6172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9AE31C2"/>
    <w:multiLevelType w:val="hybridMultilevel"/>
    <w:tmpl w:val="1950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A8866AB"/>
    <w:multiLevelType w:val="hybridMultilevel"/>
    <w:tmpl w:val="D004C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1A66F4"/>
    <w:multiLevelType w:val="hybridMultilevel"/>
    <w:tmpl w:val="7B66732A"/>
    <w:lvl w:ilvl="0" w:tplc="991426D6">
      <w:start w:val="1"/>
      <w:numFmt w:val="decimal"/>
      <w:lvlText w:val="%1."/>
      <w:lvlJc w:val="left"/>
      <w:pPr>
        <w:ind w:left="720" w:hanging="360"/>
      </w:pPr>
      <w:rPr>
        <w:rFonts w:ascii="Times New Roman" w:eastAsia="Times New Roman"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8C7A02"/>
    <w:multiLevelType w:val="hybridMultilevel"/>
    <w:tmpl w:val="D0A86EF0"/>
    <w:lvl w:ilvl="0" w:tplc="7B782FD2">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2F3507"/>
    <w:multiLevelType w:val="hybridMultilevel"/>
    <w:tmpl w:val="07F6A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8"/>
  </w:num>
  <w:num w:numId="5">
    <w:abstractNumId w:val="2"/>
  </w:num>
  <w:num w:numId="6">
    <w:abstractNumId w:val="10"/>
  </w:num>
  <w:num w:numId="7">
    <w:abstractNumId w:val="6"/>
  </w:num>
  <w:num w:numId="8">
    <w:abstractNumId w:val="5"/>
  </w:num>
  <w:num w:numId="9">
    <w:abstractNumId w:val="11"/>
  </w:num>
  <w:num w:numId="10">
    <w:abstractNumId w:val="9"/>
  </w:num>
  <w:num w:numId="11">
    <w:abstractNumId w:val="12"/>
  </w:num>
  <w:num w:numId="12">
    <w:abstractNumId w:val="0"/>
  </w:num>
  <w:num w:numId="13">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mil Śliwiński">
    <w15:presenceInfo w15:providerId="Windows Live" w15:userId="2fc0118bc336e8a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BD53A9"/>
    <w:rsid w:val="000030B5"/>
    <w:rsid w:val="00075CA5"/>
    <w:rsid w:val="000916CB"/>
    <w:rsid w:val="000B09FF"/>
    <w:rsid w:val="000C5551"/>
    <w:rsid w:val="000E0254"/>
    <w:rsid w:val="000E7A5F"/>
    <w:rsid w:val="001479CE"/>
    <w:rsid w:val="00170681"/>
    <w:rsid w:val="00186E72"/>
    <w:rsid w:val="00194641"/>
    <w:rsid w:val="00195234"/>
    <w:rsid w:val="00197979"/>
    <w:rsid w:val="001A5F56"/>
    <w:rsid w:val="001C339E"/>
    <w:rsid w:val="001C41C1"/>
    <w:rsid w:val="001E6BD6"/>
    <w:rsid w:val="001F77C4"/>
    <w:rsid w:val="00211BBE"/>
    <w:rsid w:val="0022402D"/>
    <w:rsid w:val="0022739F"/>
    <w:rsid w:val="00247BA2"/>
    <w:rsid w:val="0029582C"/>
    <w:rsid w:val="002A2DC3"/>
    <w:rsid w:val="002A3297"/>
    <w:rsid w:val="002B1E9E"/>
    <w:rsid w:val="002B29CB"/>
    <w:rsid w:val="002C2E8B"/>
    <w:rsid w:val="002F14A5"/>
    <w:rsid w:val="003114E4"/>
    <w:rsid w:val="00326DCD"/>
    <w:rsid w:val="00344739"/>
    <w:rsid w:val="00350A1B"/>
    <w:rsid w:val="00353BBD"/>
    <w:rsid w:val="003606DE"/>
    <w:rsid w:val="00361BC0"/>
    <w:rsid w:val="00377E2C"/>
    <w:rsid w:val="00392105"/>
    <w:rsid w:val="003C79D5"/>
    <w:rsid w:val="003F07CD"/>
    <w:rsid w:val="00414513"/>
    <w:rsid w:val="00437C19"/>
    <w:rsid w:val="00451D16"/>
    <w:rsid w:val="00461036"/>
    <w:rsid w:val="00463942"/>
    <w:rsid w:val="004734D2"/>
    <w:rsid w:val="0048166F"/>
    <w:rsid w:val="00482684"/>
    <w:rsid w:val="00486A85"/>
    <w:rsid w:val="004969B0"/>
    <w:rsid w:val="004A7ADA"/>
    <w:rsid w:val="004B4D1E"/>
    <w:rsid w:val="004B64C0"/>
    <w:rsid w:val="004C527C"/>
    <w:rsid w:val="004D3BCD"/>
    <w:rsid w:val="004D4573"/>
    <w:rsid w:val="004F2CC5"/>
    <w:rsid w:val="00513670"/>
    <w:rsid w:val="00515F55"/>
    <w:rsid w:val="00521976"/>
    <w:rsid w:val="00523660"/>
    <w:rsid w:val="0052537C"/>
    <w:rsid w:val="00530DB4"/>
    <w:rsid w:val="00532502"/>
    <w:rsid w:val="00547FA5"/>
    <w:rsid w:val="00555389"/>
    <w:rsid w:val="00585076"/>
    <w:rsid w:val="005A56EC"/>
    <w:rsid w:val="005C4959"/>
    <w:rsid w:val="005D031D"/>
    <w:rsid w:val="005E2956"/>
    <w:rsid w:val="005E4A96"/>
    <w:rsid w:val="005E7B36"/>
    <w:rsid w:val="005F35D0"/>
    <w:rsid w:val="00612877"/>
    <w:rsid w:val="00613138"/>
    <w:rsid w:val="00622897"/>
    <w:rsid w:val="00643176"/>
    <w:rsid w:val="006555D3"/>
    <w:rsid w:val="00657737"/>
    <w:rsid w:val="006603D0"/>
    <w:rsid w:val="00667042"/>
    <w:rsid w:val="00673AFB"/>
    <w:rsid w:val="00675EBE"/>
    <w:rsid w:val="006905FB"/>
    <w:rsid w:val="00692323"/>
    <w:rsid w:val="006A733E"/>
    <w:rsid w:val="006C2916"/>
    <w:rsid w:val="006E1A09"/>
    <w:rsid w:val="006E281B"/>
    <w:rsid w:val="006F01D5"/>
    <w:rsid w:val="006F4471"/>
    <w:rsid w:val="0071572B"/>
    <w:rsid w:val="0072341D"/>
    <w:rsid w:val="00733F72"/>
    <w:rsid w:val="00737AC0"/>
    <w:rsid w:val="007733B2"/>
    <w:rsid w:val="00784EBD"/>
    <w:rsid w:val="007B6639"/>
    <w:rsid w:val="007B794D"/>
    <w:rsid w:val="0080093D"/>
    <w:rsid w:val="00831ECE"/>
    <w:rsid w:val="00841E91"/>
    <w:rsid w:val="00853DB4"/>
    <w:rsid w:val="00855A67"/>
    <w:rsid w:val="00857D7F"/>
    <w:rsid w:val="00877EF3"/>
    <w:rsid w:val="0088173E"/>
    <w:rsid w:val="008B2A76"/>
    <w:rsid w:val="008B533B"/>
    <w:rsid w:val="008B6532"/>
    <w:rsid w:val="008B7A4E"/>
    <w:rsid w:val="008C63CF"/>
    <w:rsid w:val="008D541E"/>
    <w:rsid w:val="008F292B"/>
    <w:rsid w:val="008F498C"/>
    <w:rsid w:val="008F4FA5"/>
    <w:rsid w:val="009045BA"/>
    <w:rsid w:val="009121A4"/>
    <w:rsid w:val="0096225C"/>
    <w:rsid w:val="00967826"/>
    <w:rsid w:val="009736FB"/>
    <w:rsid w:val="00982F14"/>
    <w:rsid w:val="00996EC8"/>
    <w:rsid w:val="009B29EF"/>
    <w:rsid w:val="009D6CED"/>
    <w:rsid w:val="009E168E"/>
    <w:rsid w:val="00A1279A"/>
    <w:rsid w:val="00A14F2B"/>
    <w:rsid w:val="00A16F69"/>
    <w:rsid w:val="00A3278E"/>
    <w:rsid w:val="00A52FCC"/>
    <w:rsid w:val="00A67D21"/>
    <w:rsid w:val="00A84CA0"/>
    <w:rsid w:val="00A92F9F"/>
    <w:rsid w:val="00A95DAB"/>
    <w:rsid w:val="00AC517E"/>
    <w:rsid w:val="00B20856"/>
    <w:rsid w:val="00B23DE0"/>
    <w:rsid w:val="00B32625"/>
    <w:rsid w:val="00B5578E"/>
    <w:rsid w:val="00BC3F9E"/>
    <w:rsid w:val="00BD4F39"/>
    <w:rsid w:val="00BD53A9"/>
    <w:rsid w:val="00C14CFC"/>
    <w:rsid w:val="00C4712C"/>
    <w:rsid w:val="00C50CE8"/>
    <w:rsid w:val="00C5246E"/>
    <w:rsid w:val="00C53D03"/>
    <w:rsid w:val="00C75A03"/>
    <w:rsid w:val="00CA7D64"/>
    <w:rsid w:val="00CC092D"/>
    <w:rsid w:val="00CD5E42"/>
    <w:rsid w:val="00CF1B90"/>
    <w:rsid w:val="00CF2E34"/>
    <w:rsid w:val="00D02E80"/>
    <w:rsid w:val="00D07A29"/>
    <w:rsid w:val="00D46D1D"/>
    <w:rsid w:val="00D7758F"/>
    <w:rsid w:val="00D869C1"/>
    <w:rsid w:val="00D9008B"/>
    <w:rsid w:val="00DA7FDE"/>
    <w:rsid w:val="00DB3C00"/>
    <w:rsid w:val="00DB7CEF"/>
    <w:rsid w:val="00DC357E"/>
    <w:rsid w:val="00E102EF"/>
    <w:rsid w:val="00E203C3"/>
    <w:rsid w:val="00E27F7A"/>
    <w:rsid w:val="00E55ACA"/>
    <w:rsid w:val="00E601AA"/>
    <w:rsid w:val="00E773B5"/>
    <w:rsid w:val="00E919E7"/>
    <w:rsid w:val="00EB1072"/>
    <w:rsid w:val="00EC1E02"/>
    <w:rsid w:val="00EC5B26"/>
    <w:rsid w:val="00EE19CE"/>
    <w:rsid w:val="00EE34FB"/>
    <w:rsid w:val="00EE4EF7"/>
    <w:rsid w:val="00F01022"/>
    <w:rsid w:val="00F07D3C"/>
    <w:rsid w:val="00F56B52"/>
    <w:rsid w:val="00F810C7"/>
    <w:rsid w:val="00F84314"/>
    <w:rsid w:val="00F876D9"/>
    <w:rsid w:val="00F94717"/>
    <w:rsid w:val="00F95CA1"/>
    <w:rsid w:val="00FB7E86"/>
    <w:rsid w:val="00FD2CB2"/>
    <w:rsid w:val="00FD50B8"/>
    <w:rsid w:val="00FE0E05"/>
    <w:rsid w:val="00FF363F"/>
    <w:rsid w:val="00FF78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53A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37AC0"/>
    <w:pPr>
      <w:keepNext/>
      <w:jc w:val="center"/>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BD53A9"/>
    <w:rPr>
      <w:vertAlign w:val="superscript"/>
    </w:rPr>
  </w:style>
  <w:style w:type="paragraph" w:styleId="Tekstprzypisudolnego">
    <w:name w:val="footnote text"/>
    <w:basedOn w:val="Normalny"/>
    <w:link w:val="TekstprzypisudolnegoZnak"/>
    <w:semiHidden/>
    <w:rsid w:val="00BD53A9"/>
    <w:rPr>
      <w:sz w:val="20"/>
      <w:szCs w:val="20"/>
    </w:rPr>
  </w:style>
  <w:style w:type="character" w:customStyle="1" w:styleId="TekstprzypisudolnegoZnak">
    <w:name w:val="Tekst przypisu dolnego Znak"/>
    <w:basedOn w:val="Domylnaczcionkaakapitu"/>
    <w:link w:val="Tekstprzypisudolnego"/>
    <w:semiHidden/>
    <w:rsid w:val="00BD53A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BD53A9"/>
    <w:pPr>
      <w:ind w:left="720"/>
      <w:contextualSpacing/>
    </w:pPr>
  </w:style>
  <w:style w:type="character" w:customStyle="1" w:styleId="Nagwek1Znak">
    <w:name w:val="Nagłówek 1 Znak"/>
    <w:basedOn w:val="Domylnaczcionkaakapitu"/>
    <w:link w:val="Nagwek1"/>
    <w:rsid w:val="00737AC0"/>
    <w:rPr>
      <w:rFonts w:ascii="Times New Roman" w:eastAsia="Times New Roman" w:hAnsi="Times New Roman" w:cs="Times New Roman"/>
      <w:b/>
      <w:sz w:val="28"/>
      <w:szCs w:val="20"/>
      <w:lang w:eastAsia="pl-PL"/>
    </w:rPr>
  </w:style>
  <w:style w:type="paragraph" w:customStyle="1" w:styleId="western">
    <w:name w:val="western"/>
    <w:basedOn w:val="Normalny"/>
    <w:rsid w:val="00A1279A"/>
    <w:pPr>
      <w:spacing w:before="100" w:beforeAutospacing="1" w:after="119"/>
    </w:pPr>
    <w:rPr>
      <w:color w:val="000000"/>
    </w:rPr>
  </w:style>
  <w:style w:type="paragraph" w:styleId="Tekstdymka">
    <w:name w:val="Balloon Text"/>
    <w:basedOn w:val="Normalny"/>
    <w:link w:val="TekstdymkaZnak"/>
    <w:uiPriority w:val="99"/>
    <w:semiHidden/>
    <w:unhideWhenUsed/>
    <w:rsid w:val="000916CB"/>
    <w:rPr>
      <w:rFonts w:ascii="Tahoma" w:hAnsi="Tahoma" w:cs="Tahoma"/>
      <w:sz w:val="16"/>
      <w:szCs w:val="16"/>
    </w:rPr>
  </w:style>
  <w:style w:type="character" w:customStyle="1" w:styleId="TekstdymkaZnak">
    <w:name w:val="Tekst dymka Znak"/>
    <w:basedOn w:val="Domylnaczcionkaakapitu"/>
    <w:link w:val="Tekstdymka"/>
    <w:uiPriority w:val="99"/>
    <w:semiHidden/>
    <w:rsid w:val="000916CB"/>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0916CB"/>
    <w:rPr>
      <w:sz w:val="16"/>
      <w:szCs w:val="16"/>
    </w:rPr>
  </w:style>
  <w:style w:type="paragraph" w:styleId="Tekstkomentarza">
    <w:name w:val="annotation text"/>
    <w:basedOn w:val="Normalny"/>
    <w:link w:val="TekstkomentarzaZnak"/>
    <w:uiPriority w:val="99"/>
    <w:semiHidden/>
    <w:unhideWhenUsed/>
    <w:rsid w:val="000916CB"/>
    <w:rPr>
      <w:sz w:val="20"/>
      <w:szCs w:val="20"/>
    </w:rPr>
  </w:style>
  <w:style w:type="character" w:customStyle="1" w:styleId="TekstkomentarzaZnak">
    <w:name w:val="Tekst komentarza Znak"/>
    <w:basedOn w:val="Domylnaczcionkaakapitu"/>
    <w:link w:val="Tekstkomentarza"/>
    <w:uiPriority w:val="99"/>
    <w:semiHidden/>
    <w:rsid w:val="000916C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916CB"/>
    <w:rPr>
      <w:b/>
      <w:bCs/>
    </w:rPr>
  </w:style>
  <w:style w:type="character" w:customStyle="1" w:styleId="TematkomentarzaZnak">
    <w:name w:val="Temat komentarza Znak"/>
    <w:basedOn w:val="TekstkomentarzaZnak"/>
    <w:link w:val="Tematkomentarza"/>
    <w:uiPriority w:val="99"/>
    <w:semiHidden/>
    <w:rsid w:val="000916CB"/>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semiHidden/>
    <w:unhideWhenUsed/>
    <w:rsid w:val="00075CA5"/>
    <w:pPr>
      <w:tabs>
        <w:tab w:val="center" w:pos="4536"/>
        <w:tab w:val="right" w:pos="9072"/>
      </w:tabs>
    </w:pPr>
  </w:style>
  <w:style w:type="character" w:customStyle="1" w:styleId="NagwekZnak">
    <w:name w:val="Nagłówek Znak"/>
    <w:basedOn w:val="Domylnaczcionkaakapitu"/>
    <w:link w:val="Nagwek"/>
    <w:uiPriority w:val="99"/>
    <w:semiHidden/>
    <w:rsid w:val="00075CA5"/>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075CA5"/>
    <w:pPr>
      <w:tabs>
        <w:tab w:val="center" w:pos="4536"/>
        <w:tab w:val="right" w:pos="9072"/>
      </w:tabs>
    </w:pPr>
  </w:style>
  <w:style w:type="character" w:customStyle="1" w:styleId="StopkaZnak">
    <w:name w:val="Stopka Znak"/>
    <w:basedOn w:val="Domylnaczcionkaakapitu"/>
    <w:link w:val="Stopka"/>
    <w:uiPriority w:val="99"/>
    <w:semiHidden/>
    <w:rsid w:val="00075CA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4811727">
      <w:bodyDiv w:val="1"/>
      <w:marLeft w:val="0"/>
      <w:marRight w:val="0"/>
      <w:marTop w:val="0"/>
      <w:marBottom w:val="0"/>
      <w:divBdr>
        <w:top w:val="none" w:sz="0" w:space="0" w:color="auto"/>
        <w:left w:val="none" w:sz="0" w:space="0" w:color="auto"/>
        <w:bottom w:val="none" w:sz="0" w:space="0" w:color="auto"/>
        <w:right w:val="none" w:sz="0" w:space="0" w:color="auto"/>
      </w:divBdr>
    </w:div>
    <w:div w:id="730007668">
      <w:bodyDiv w:val="1"/>
      <w:marLeft w:val="0"/>
      <w:marRight w:val="0"/>
      <w:marTop w:val="0"/>
      <w:marBottom w:val="0"/>
      <w:divBdr>
        <w:top w:val="none" w:sz="0" w:space="0" w:color="auto"/>
        <w:left w:val="none" w:sz="0" w:space="0" w:color="auto"/>
        <w:bottom w:val="none" w:sz="0" w:space="0" w:color="auto"/>
        <w:right w:val="none" w:sz="0" w:space="0" w:color="auto"/>
      </w:divBdr>
    </w:div>
    <w:div w:id="1144201170">
      <w:bodyDiv w:val="1"/>
      <w:marLeft w:val="0"/>
      <w:marRight w:val="0"/>
      <w:marTop w:val="0"/>
      <w:marBottom w:val="0"/>
      <w:divBdr>
        <w:top w:val="none" w:sz="0" w:space="0" w:color="auto"/>
        <w:left w:val="none" w:sz="0" w:space="0" w:color="auto"/>
        <w:bottom w:val="none" w:sz="0" w:space="0" w:color="auto"/>
        <w:right w:val="none" w:sz="0" w:space="0" w:color="auto"/>
      </w:divBdr>
    </w:div>
    <w:div w:id="1232037904">
      <w:bodyDiv w:val="1"/>
      <w:marLeft w:val="0"/>
      <w:marRight w:val="0"/>
      <w:marTop w:val="0"/>
      <w:marBottom w:val="0"/>
      <w:divBdr>
        <w:top w:val="none" w:sz="0" w:space="0" w:color="auto"/>
        <w:left w:val="none" w:sz="0" w:space="0" w:color="auto"/>
        <w:bottom w:val="none" w:sz="0" w:space="0" w:color="auto"/>
        <w:right w:val="none" w:sz="0" w:space="0" w:color="auto"/>
      </w:divBdr>
    </w:div>
    <w:div w:id="1640500552">
      <w:bodyDiv w:val="1"/>
      <w:marLeft w:val="0"/>
      <w:marRight w:val="0"/>
      <w:marTop w:val="0"/>
      <w:marBottom w:val="0"/>
      <w:divBdr>
        <w:top w:val="none" w:sz="0" w:space="0" w:color="auto"/>
        <w:left w:val="none" w:sz="0" w:space="0" w:color="auto"/>
        <w:bottom w:val="none" w:sz="0" w:space="0" w:color="auto"/>
        <w:right w:val="none" w:sz="0" w:space="0" w:color="auto"/>
      </w:divBdr>
    </w:div>
    <w:div w:id="1947886359">
      <w:bodyDiv w:val="1"/>
      <w:marLeft w:val="0"/>
      <w:marRight w:val="0"/>
      <w:marTop w:val="0"/>
      <w:marBottom w:val="0"/>
      <w:divBdr>
        <w:top w:val="none" w:sz="0" w:space="0" w:color="auto"/>
        <w:left w:val="none" w:sz="0" w:space="0" w:color="auto"/>
        <w:bottom w:val="none" w:sz="0" w:space="0" w:color="auto"/>
        <w:right w:val="none" w:sz="0" w:space="0" w:color="auto"/>
      </w:divBdr>
    </w:div>
    <w:div w:id="20619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3EFA1-7B29-4714-967D-86EC0713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1579</Words>
  <Characters>9478</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ksliwinski</dc:creator>
  <cp:lastModifiedBy>jliszewska</cp:lastModifiedBy>
  <cp:revision>3</cp:revision>
  <cp:lastPrinted>2016-04-22T13:40:00Z</cp:lastPrinted>
  <dcterms:created xsi:type="dcterms:W3CDTF">2016-04-26T12:57:00Z</dcterms:created>
  <dcterms:modified xsi:type="dcterms:W3CDTF">2016-04-26T13:17:00Z</dcterms:modified>
</cp:coreProperties>
</file>