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88F" w:rsidRDefault="006C088F" w:rsidP="00C404FC">
      <w:pPr>
        <w:tabs>
          <w:tab w:val="left" w:pos="5812"/>
        </w:tabs>
        <w:jc w:val="center"/>
        <w:outlineLvl w:val="0"/>
        <w:rPr>
          <w:rFonts w:asciiTheme="minorHAnsi" w:hAnsiTheme="minorHAnsi" w:cstheme="minorHAnsi"/>
          <w:b/>
          <w:sz w:val="22"/>
          <w:szCs w:val="22"/>
        </w:rPr>
      </w:pPr>
    </w:p>
    <w:p w:rsidR="00776B04" w:rsidRDefault="00776B04" w:rsidP="00C404FC">
      <w:pPr>
        <w:tabs>
          <w:tab w:val="left" w:pos="5812"/>
        </w:tabs>
        <w:jc w:val="center"/>
        <w:outlineLvl w:val="0"/>
        <w:rPr>
          <w:rFonts w:asciiTheme="minorHAnsi" w:hAnsiTheme="minorHAnsi" w:cstheme="minorHAnsi"/>
          <w:b/>
          <w:sz w:val="22"/>
          <w:szCs w:val="22"/>
        </w:rPr>
      </w:pPr>
    </w:p>
    <w:p w:rsidR="00776B04" w:rsidRPr="00C404FC" w:rsidRDefault="00F3534C" w:rsidP="000961FF">
      <w:pPr>
        <w:tabs>
          <w:tab w:val="left" w:pos="5812"/>
        </w:tabs>
        <w:jc w:val="center"/>
        <w:outlineLvl w:val="0"/>
        <w:rPr>
          <w:rFonts w:asciiTheme="minorHAnsi" w:hAnsiTheme="minorHAnsi" w:cstheme="minorHAnsi"/>
          <w:b/>
          <w:bCs/>
          <w:sz w:val="22"/>
          <w:szCs w:val="22"/>
        </w:rPr>
      </w:pPr>
      <w:r w:rsidRPr="00C404FC">
        <w:rPr>
          <w:rFonts w:asciiTheme="minorHAnsi" w:hAnsiTheme="minorHAnsi" w:cstheme="minorHAnsi"/>
          <w:b/>
          <w:sz w:val="22"/>
          <w:szCs w:val="22"/>
        </w:rPr>
        <w:t>Informacja pokontrolna nr</w:t>
      </w:r>
      <w:r w:rsidRPr="00C404FC">
        <w:rPr>
          <w:rFonts w:asciiTheme="minorHAnsi" w:hAnsiTheme="minorHAnsi" w:cstheme="minorHAnsi"/>
          <w:b/>
          <w:bCs/>
          <w:sz w:val="22"/>
          <w:szCs w:val="22"/>
        </w:rPr>
        <w:t xml:space="preserve"> </w:t>
      </w:r>
      <w:r w:rsidR="006320D6" w:rsidRPr="00C404FC">
        <w:rPr>
          <w:rFonts w:asciiTheme="minorHAnsi" w:hAnsiTheme="minorHAnsi" w:cstheme="minorHAnsi"/>
          <w:b/>
          <w:sz w:val="22"/>
          <w:szCs w:val="22"/>
        </w:rPr>
        <w:t>RPPM.</w:t>
      </w:r>
      <w:r w:rsidR="0049702F">
        <w:rPr>
          <w:rFonts w:asciiTheme="minorHAnsi" w:hAnsiTheme="minorHAnsi" w:cstheme="minorHAnsi"/>
          <w:b/>
          <w:sz w:val="22"/>
          <w:szCs w:val="22"/>
        </w:rPr>
        <w:t>0</w:t>
      </w:r>
      <w:r w:rsidR="00E82326">
        <w:rPr>
          <w:rFonts w:asciiTheme="minorHAnsi" w:hAnsiTheme="minorHAnsi" w:cstheme="minorHAnsi"/>
          <w:b/>
          <w:sz w:val="22"/>
          <w:szCs w:val="22"/>
        </w:rPr>
        <w:t>6</w:t>
      </w:r>
      <w:r w:rsidR="0049702F">
        <w:rPr>
          <w:rFonts w:asciiTheme="minorHAnsi" w:hAnsiTheme="minorHAnsi" w:cstheme="minorHAnsi"/>
          <w:b/>
          <w:sz w:val="22"/>
          <w:szCs w:val="22"/>
        </w:rPr>
        <w:t>.0</w:t>
      </w:r>
      <w:r w:rsidR="00E82326">
        <w:rPr>
          <w:rFonts w:asciiTheme="minorHAnsi" w:hAnsiTheme="minorHAnsi" w:cstheme="minorHAnsi"/>
          <w:b/>
          <w:sz w:val="22"/>
          <w:szCs w:val="22"/>
        </w:rPr>
        <w:t>2</w:t>
      </w:r>
      <w:r w:rsidR="0049702F">
        <w:rPr>
          <w:rFonts w:asciiTheme="minorHAnsi" w:hAnsiTheme="minorHAnsi" w:cstheme="minorHAnsi"/>
          <w:b/>
          <w:sz w:val="22"/>
          <w:szCs w:val="22"/>
        </w:rPr>
        <w:t>.0</w:t>
      </w:r>
      <w:r w:rsidR="00E82326">
        <w:rPr>
          <w:rFonts w:asciiTheme="minorHAnsi" w:hAnsiTheme="minorHAnsi" w:cstheme="minorHAnsi"/>
          <w:b/>
          <w:sz w:val="22"/>
          <w:szCs w:val="22"/>
        </w:rPr>
        <w:t>2</w:t>
      </w:r>
      <w:r w:rsidR="006320D6" w:rsidRPr="00C404FC">
        <w:rPr>
          <w:rFonts w:asciiTheme="minorHAnsi" w:hAnsiTheme="minorHAnsi" w:cstheme="minorHAnsi"/>
          <w:b/>
          <w:sz w:val="22"/>
          <w:szCs w:val="22"/>
        </w:rPr>
        <w:t>-22-0</w:t>
      </w:r>
      <w:r w:rsidR="004370A2">
        <w:rPr>
          <w:rFonts w:asciiTheme="minorHAnsi" w:hAnsiTheme="minorHAnsi" w:cstheme="minorHAnsi"/>
          <w:b/>
          <w:sz w:val="22"/>
          <w:szCs w:val="22"/>
        </w:rPr>
        <w:t>0</w:t>
      </w:r>
      <w:r w:rsidR="0001318E">
        <w:rPr>
          <w:rFonts w:asciiTheme="minorHAnsi" w:hAnsiTheme="minorHAnsi" w:cstheme="minorHAnsi"/>
          <w:b/>
          <w:sz w:val="22"/>
          <w:szCs w:val="22"/>
        </w:rPr>
        <w:t>14</w:t>
      </w:r>
      <w:r w:rsidR="006320D6" w:rsidRPr="00C404FC">
        <w:rPr>
          <w:rFonts w:asciiTheme="minorHAnsi" w:hAnsiTheme="minorHAnsi" w:cstheme="minorHAnsi"/>
          <w:b/>
          <w:sz w:val="22"/>
          <w:szCs w:val="22"/>
        </w:rPr>
        <w:t>/</w:t>
      </w:r>
      <w:r w:rsidR="00E82326">
        <w:rPr>
          <w:rFonts w:asciiTheme="minorHAnsi" w:hAnsiTheme="minorHAnsi" w:cstheme="minorHAnsi"/>
          <w:b/>
          <w:sz w:val="22"/>
          <w:szCs w:val="22"/>
        </w:rPr>
        <w:t>20</w:t>
      </w:r>
      <w:r w:rsidRPr="00C404FC">
        <w:rPr>
          <w:rFonts w:asciiTheme="minorHAnsi" w:hAnsiTheme="minorHAnsi" w:cstheme="minorHAnsi"/>
          <w:b/>
          <w:bCs/>
          <w:sz w:val="22"/>
          <w:szCs w:val="22"/>
        </w:rPr>
        <w:t>-</w:t>
      </w:r>
      <w:r w:rsidRPr="00A92BA9">
        <w:rPr>
          <w:rFonts w:asciiTheme="minorHAnsi" w:hAnsiTheme="minorHAnsi" w:cstheme="minorHAnsi"/>
          <w:b/>
          <w:bCs/>
          <w:sz w:val="22"/>
          <w:szCs w:val="22"/>
        </w:rPr>
        <w:t>0</w:t>
      </w:r>
      <w:r w:rsidR="004370A2" w:rsidRPr="00A92BA9">
        <w:rPr>
          <w:rFonts w:asciiTheme="minorHAnsi" w:hAnsiTheme="minorHAnsi" w:cstheme="minorHAnsi"/>
          <w:b/>
          <w:bCs/>
          <w:sz w:val="22"/>
          <w:szCs w:val="22"/>
        </w:rPr>
        <w:t>0</w:t>
      </w:r>
      <w:r w:rsidR="00E82326" w:rsidRPr="00A92BA9">
        <w:rPr>
          <w:rFonts w:asciiTheme="minorHAnsi" w:hAnsiTheme="minorHAnsi" w:cstheme="minorHAnsi"/>
          <w:b/>
          <w:bCs/>
          <w:sz w:val="22"/>
          <w:szCs w:val="22"/>
        </w:rPr>
        <w:t>1</w:t>
      </w:r>
    </w:p>
    <w:p w:rsidR="00332F2B" w:rsidRPr="00C404FC" w:rsidRDefault="00332F2B" w:rsidP="00C404FC">
      <w:pPr>
        <w:tabs>
          <w:tab w:val="left" w:pos="5812"/>
        </w:tabs>
        <w:jc w:val="both"/>
        <w:outlineLvl w:val="0"/>
        <w:rPr>
          <w:rFonts w:asciiTheme="minorHAnsi" w:hAnsiTheme="minorHAnsi" w:cstheme="minorHAnsi"/>
          <w:b/>
          <w:bCs/>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1.  Podstawa prawna przeprowadzenia kontroli</w:t>
      </w:r>
    </w:p>
    <w:p w:rsidR="004574F7" w:rsidRDefault="00D61D67" w:rsidP="004574F7">
      <w:pPr>
        <w:numPr>
          <w:ilvl w:val="0"/>
          <w:numId w:val="1"/>
        </w:numPr>
        <w:tabs>
          <w:tab w:val="clear" w:pos="360"/>
          <w:tab w:val="num" w:pos="720"/>
          <w:tab w:val="left" w:pos="5812"/>
        </w:tabs>
        <w:ind w:left="720"/>
        <w:jc w:val="both"/>
        <w:rPr>
          <w:rFonts w:asciiTheme="minorHAnsi" w:hAnsiTheme="minorHAnsi" w:cstheme="minorHAnsi"/>
          <w:sz w:val="22"/>
          <w:szCs w:val="22"/>
        </w:rPr>
      </w:pPr>
      <w:r w:rsidRPr="00C404FC">
        <w:rPr>
          <w:rFonts w:asciiTheme="minorHAnsi" w:hAnsiTheme="minorHAnsi" w:cstheme="minorHAnsi"/>
          <w:sz w:val="22"/>
          <w:szCs w:val="22"/>
        </w:rPr>
        <w:t xml:space="preserve">art. 23 w związku z art. 9 ust. 2 pkt 7 ustawy z dnia 11.07.2014 r. o zasadach realizacji programów w zakresie polityki spójności finansowanych w perspektywie finansowej 2014-2020 </w:t>
      </w:r>
      <w:r w:rsidR="00E919F6">
        <w:rPr>
          <w:rFonts w:asciiTheme="minorHAnsi" w:hAnsiTheme="minorHAnsi" w:cstheme="minorHAnsi"/>
          <w:sz w:val="22"/>
          <w:szCs w:val="22"/>
        </w:rPr>
        <w:t>(</w:t>
      </w:r>
      <w:proofErr w:type="spellStart"/>
      <w:r w:rsidR="00E919F6" w:rsidRPr="00432691">
        <w:rPr>
          <w:rFonts w:ascii="Calibri" w:hAnsi="Calibri" w:cs="Calibri"/>
          <w:sz w:val="22"/>
          <w:szCs w:val="22"/>
        </w:rPr>
        <w:t>t</w:t>
      </w:r>
      <w:r w:rsidR="004574F7">
        <w:rPr>
          <w:rFonts w:ascii="Calibri" w:hAnsi="Calibri" w:cs="Calibri"/>
          <w:sz w:val="22"/>
          <w:szCs w:val="22"/>
        </w:rPr>
        <w:t>.</w:t>
      </w:r>
      <w:r w:rsidR="00E919F6" w:rsidRPr="00432691">
        <w:rPr>
          <w:rFonts w:ascii="Calibri" w:hAnsi="Calibri" w:cs="Calibri"/>
          <w:sz w:val="22"/>
          <w:szCs w:val="22"/>
        </w:rPr>
        <w:t>j</w:t>
      </w:r>
      <w:proofErr w:type="spellEnd"/>
      <w:r w:rsidR="00E919F6" w:rsidRPr="00432691">
        <w:rPr>
          <w:rFonts w:ascii="Calibri" w:hAnsi="Calibri" w:cs="Calibri"/>
          <w:sz w:val="22"/>
          <w:szCs w:val="22"/>
        </w:rPr>
        <w:t>. Dz. U. z 20</w:t>
      </w:r>
      <w:r w:rsidR="00E919F6">
        <w:rPr>
          <w:rFonts w:ascii="Calibri" w:hAnsi="Calibri" w:cs="Calibri"/>
          <w:sz w:val="22"/>
          <w:szCs w:val="22"/>
        </w:rPr>
        <w:t>20</w:t>
      </w:r>
      <w:r w:rsidR="00E919F6" w:rsidRPr="00432691">
        <w:rPr>
          <w:rFonts w:ascii="Calibri" w:hAnsi="Calibri" w:cs="Calibri"/>
          <w:sz w:val="22"/>
          <w:szCs w:val="22"/>
        </w:rPr>
        <w:t xml:space="preserve"> r. poz. </w:t>
      </w:r>
      <w:r w:rsidR="00E919F6">
        <w:rPr>
          <w:rFonts w:ascii="Calibri" w:hAnsi="Calibri" w:cs="Calibri"/>
          <w:sz w:val="22"/>
          <w:szCs w:val="22"/>
        </w:rPr>
        <w:t>818</w:t>
      </w:r>
      <w:r w:rsidR="004574F7">
        <w:rPr>
          <w:rFonts w:ascii="Calibri" w:hAnsi="Calibri" w:cs="Calibri"/>
          <w:sz w:val="22"/>
          <w:szCs w:val="22"/>
        </w:rPr>
        <w:t xml:space="preserve"> ze zm.</w:t>
      </w:r>
      <w:r w:rsidR="00E919F6">
        <w:rPr>
          <w:rFonts w:ascii="Calibri" w:hAnsi="Calibri" w:cs="Calibri"/>
          <w:sz w:val="22"/>
          <w:szCs w:val="22"/>
        </w:rPr>
        <w:t>),</w:t>
      </w:r>
    </w:p>
    <w:p w:rsidR="004574F7" w:rsidRDefault="004574F7" w:rsidP="004574F7">
      <w:pPr>
        <w:numPr>
          <w:ilvl w:val="0"/>
          <w:numId w:val="1"/>
        </w:numPr>
        <w:tabs>
          <w:tab w:val="clear" w:pos="360"/>
          <w:tab w:val="num" w:pos="720"/>
          <w:tab w:val="left" w:pos="5812"/>
        </w:tabs>
        <w:ind w:left="720"/>
        <w:jc w:val="both"/>
        <w:rPr>
          <w:rFonts w:asciiTheme="minorHAnsi" w:hAnsiTheme="minorHAnsi" w:cstheme="minorHAnsi"/>
          <w:sz w:val="22"/>
          <w:szCs w:val="22"/>
        </w:rPr>
      </w:pPr>
      <w:r w:rsidRPr="004574F7">
        <w:rPr>
          <w:rFonts w:ascii="Calibri" w:hAnsi="Calibri" w:cs="Calibri"/>
          <w:sz w:val="22"/>
          <w:szCs w:val="22"/>
        </w:rPr>
        <w:t>§ 18 Umowy nr RPPM.</w:t>
      </w:r>
      <w:r w:rsidR="0049702F">
        <w:rPr>
          <w:rFonts w:ascii="Calibri" w:hAnsi="Calibri" w:cs="Calibri"/>
          <w:sz w:val="22"/>
          <w:szCs w:val="22"/>
        </w:rPr>
        <w:t>0</w:t>
      </w:r>
      <w:r w:rsidR="00E82326">
        <w:rPr>
          <w:rFonts w:ascii="Calibri" w:hAnsi="Calibri" w:cs="Calibri"/>
          <w:sz w:val="22"/>
          <w:szCs w:val="22"/>
        </w:rPr>
        <w:t>6</w:t>
      </w:r>
      <w:r w:rsidR="0049702F">
        <w:rPr>
          <w:rFonts w:ascii="Calibri" w:hAnsi="Calibri" w:cs="Calibri"/>
          <w:sz w:val="22"/>
          <w:szCs w:val="22"/>
        </w:rPr>
        <w:t>.0</w:t>
      </w:r>
      <w:r w:rsidR="00E82326">
        <w:rPr>
          <w:rFonts w:ascii="Calibri" w:hAnsi="Calibri" w:cs="Calibri"/>
          <w:sz w:val="22"/>
          <w:szCs w:val="22"/>
        </w:rPr>
        <w:t>2</w:t>
      </w:r>
      <w:r w:rsidR="0049702F">
        <w:rPr>
          <w:rFonts w:ascii="Calibri" w:hAnsi="Calibri" w:cs="Calibri"/>
          <w:sz w:val="22"/>
          <w:szCs w:val="22"/>
        </w:rPr>
        <w:t>.0</w:t>
      </w:r>
      <w:r w:rsidR="00E82326">
        <w:rPr>
          <w:rFonts w:ascii="Calibri" w:hAnsi="Calibri" w:cs="Calibri"/>
          <w:sz w:val="22"/>
          <w:szCs w:val="22"/>
        </w:rPr>
        <w:t>2</w:t>
      </w:r>
      <w:r w:rsidRPr="004574F7">
        <w:rPr>
          <w:rFonts w:ascii="Calibri" w:hAnsi="Calibri" w:cs="Calibri"/>
          <w:sz w:val="22"/>
          <w:szCs w:val="22"/>
        </w:rPr>
        <w:t>-22-0</w:t>
      </w:r>
      <w:r w:rsidR="004370A2">
        <w:rPr>
          <w:rFonts w:ascii="Calibri" w:hAnsi="Calibri" w:cs="Calibri"/>
          <w:sz w:val="22"/>
          <w:szCs w:val="22"/>
        </w:rPr>
        <w:t>0</w:t>
      </w:r>
      <w:r w:rsidR="0001318E">
        <w:rPr>
          <w:rFonts w:ascii="Calibri" w:hAnsi="Calibri" w:cs="Calibri"/>
          <w:sz w:val="22"/>
          <w:szCs w:val="22"/>
        </w:rPr>
        <w:t>14</w:t>
      </w:r>
      <w:r w:rsidRPr="004574F7">
        <w:rPr>
          <w:rFonts w:ascii="Calibri" w:hAnsi="Calibri" w:cs="Calibri"/>
          <w:sz w:val="22"/>
          <w:szCs w:val="22"/>
        </w:rPr>
        <w:t>/</w:t>
      </w:r>
      <w:r w:rsidR="00E82326">
        <w:rPr>
          <w:rFonts w:ascii="Calibri" w:hAnsi="Calibri" w:cs="Calibri"/>
          <w:sz w:val="22"/>
          <w:szCs w:val="22"/>
        </w:rPr>
        <w:t>20</w:t>
      </w:r>
      <w:r w:rsidRPr="004574F7">
        <w:rPr>
          <w:rFonts w:ascii="Calibri" w:hAnsi="Calibri" w:cs="Calibri"/>
          <w:sz w:val="22"/>
          <w:szCs w:val="22"/>
        </w:rPr>
        <w:t xml:space="preserve">-00 o dofinansowanie projektu współfinansowanego ze środków Europejskiego Funduszu Społecznego w ramach Regionalnego Programu Operacyjnego dla Województwa Pomorskiego na lata 2014-2020 </w:t>
      </w:r>
      <w:r w:rsidR="00FF72F1">
        <w:rPr>
          <w:rFonts w:ascii="Calibri" w:hAnsi="Calibri" w:cs="Calibri"/>
          <w:sz w:val="22"/>
          <w:szCs w:val="22"/>
        </w:rPr>
        <w:t xml:space="preserve">z dnia </w:t>
      </w:r>
      <w:r w:rsidR="0001318E">
        <w:rPr>
          <w:rFonts w:ascii="Calibri" w:hAnsi="Calibri" w:cs="Calibri"/>
          <w:sz w:val="22"/>
          <w:szCs w:val="22"/>
        </w:rPr>
        <w:t>12</w:t>
      </w:r>
      <w:r w:rsidR="00E82326">
        <w:rPr>
          <w:rFonts w:ascii="Calibri" w:hAnsi="Calibri" w:cs="Calibri"/>
          <w:sz w:val="22"/>
          <w:szCs w:val="22"/>
        </w:rPr>
        <w:t>.</w:t>
      </w:r>
      <w:r w:rsidR="0001318E">
        <w:rPr>
          <w:rFonts w:ascii="Calibri" w:hAnsi="Calibri" w:cs="Calibri"/>
          <w:sz w:val="22"/>
          <w:szCs w:val="22"/>
        </w:rPr>
        <w:t>01</w:t>
      </w:r>
      <w:r w:rsidR="00E82326">
        <w:rPr>
          <w:rFonts w:ascii="Calibri" w:hAnsi="Calibri" w:cs="Calibri"/>
          <w:sz w:val="22"/>
          <w:szCs w:val="22"/>
        </w:rPr>
        <w:t>.202</w:t>
      </w:r>
      <w:r w:rsidR="0001318E">
        <w:rPr>
          <w:rFonts w:ascii="Calibri" w:hAnsi="Calibri" w:cs="Calibri"/>
          <w:sz w:val="22"/>
          <w:szCs w:val="22"/>
        </w:rPr>
        <w:t>1</w:t>
      </w:r>
      <w:r w:rsidR="00E82326" w:rsidRPr="00FA3E2D">
        <w:rPr>
          <w:rFonts w:ascii="Calibri" w:hAnsi="Calibri" w:cs="Calibri"/>
          <w:sz w:val="22"/>
          <w:szCs w:val="22"/>
        </w:rPr>
        <w:t xml:space="preserve"> r.</w:t>
      </w:r>
      <w:r w:rsidR="00E82326">
        <w:rPr>
          <w:rFonts w:ascii="Calibri" w:hAnsi="Calibri" w:cs="Calibri"/>
          <w:sz w:val="22"/>
          <w:szCs w:val="22"/>
        </w:rPr>
        <w:t xml:space="preserve"> z </w:t>
      </w:r>
      <w:proofErr w:type="spellStart"/>
      <w:r w:rsidR="00E82326">
        <w:rPr>
          <w:rFonts w:ascii="Calibri" w:hAnsi="Calibri" w:cs="Calibri"/>
          <w:sz w:val="22"/>
          <w:szCs w:val="22"/>
        </w:rPr>
        <w:t>późn</w:t>
      </w:r>
      <w:proofErr w:type="spellEnd"/>
      <w:r w:rsidR="00E82326">
        <w:rPr>
          <w:rFonts w:ascii="Calibri" w:hAnsi="Calibri" w:cs="Calibri"/>
          <w:sz w:val="22"/>
          <w:szCs w:val="22"/>
        </w:rPr>
        <w:t>. zm</w:t>
      </w:r>
      <w:r w:rsidRPr="004574F7">
        <w:rPr>
          <w:rFonts w:ascii="Calibri" w:hAnsi="Calibri" w:cs="Calibri"/>
          <w:sz w:val="22"/>
          <w:szCs w:val="22"/>
        </w:rPr>
        <w:t>.</w:t>
      </w:r>
    </w:p>
    <w:p w:rsidR="001C6CDA" w:rsidRPr="00C404FC" w:rsidRDefault="001C6CDA" w:rsidP="00C404FC">
      <w:pPr>
        <w:tabs>
          <w:tab w:val="left" w:pos="5812"/>
        </w:tabs>
        <w:ind w:left="349"/>
        <w:jc w:val="both"/>
        <w:rPr>
          <w:rFonts w:asciiTheme="minorHAnsi" w:hAnsiTheme="minorHAnsi" w:cstheme="minorHAnsi"/>
          <w:sz w:val="22"/>
          <w:szCs w:val="22"/>
        </w:rPr>
      </w:pPr>
    </w:p>
    <w:p w:rsidR="00E82326" w:rsidRPr="000961FF" w:rsidRDefault="00F3534C" w:rsidP="000961FF">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2.   Użyte skróty</w:t>
      </w:r>
      <w:bookmarkStart w:id="0" w:name="_GoBack"/>
      <w:bookmarkEnd w:id="0"/>
    </w:p>
    <w:p w:rsidR="004A4A13" w:rsidRPr="006D485D" w:rsidRDefault="004A4A13" w:rsidP="004A4A13">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951B36" w:rsidRPr="006C088F" w:rsidRDefault="00951B36" w:rsidP="00951B36">
      <w:pPr>
        <w:tabs>
          <w:tab w:val="left" w:pos="5812"/>
        </w:tabs>
        <w:ind w:left="357"/>
        <w:jc w:val="both"/>
        <w:rPr>
          <w:rFonts w:asciiTheme="minorHAnsi" w:hAnsiTheme="minorHAnsi" w:cstheme="minorHAnsi"/>
          <w:color w:val="000000"/>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3.  Nazwa instytucji kontrolującej</w:t>
      </w:r>
    </w:p>
    <w:p w:rsidR="00F3534C" w:rsidRPr="00C404FC" w:rsidRDefault="00F3534C" w:rsidP="00C404FC">
      <w:pPr>
        <w:tabs>
          <w:tab w:val="left" w:pos="5812"/>
        </w:tabs>
        <w:jc w:val="both"/>
        <w:outlineLvl w:val="0"/>
        <w:rPr>
          <w:rFonts w:asciiTheme="minorHAnsi" w:hAnsiTheme="minorHAnsi" w:cstheme="minorHAnsi"/>
          <w:sz w:val="22"/>
          <w:szCs w:val="22"/>
        </w:rPr>
      </w:pPr>
      <w:r w:rsidRPr="00C404FC">
        <w:rPr>
          <w:rFonts w:asciiTheme="minorHAnsi" w:hAnsiTheme="minorHAnsi" w:cstheme="minorHAnsi"/>
          <w:sz w:val="22"/>
          <w:szCs w:val="22"/>
        </w:rPr>
        <w:t>Zarząd Województwa Pomorskiego pełniący funkcję Instytucji Zarządzającej Regionalnym Programem Operacyjnym Województwa Pomorskiego na lata 2014-2020.</w:t>
      </w:r>
    </w:p>
    <w:p w:rsidR="008069E1" w:rsidRPr="00C404FC" w:rsidRDefault="008069E1"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4.  Osoby uczestniczące w kontroli ze strony instytucji kontrolującej</w:t>
      </w:r>
    </w:p>
    <w:p w:rsidR="00D37046" w:rsidRPr="006D485D" w:rsidRDefault="00D37046" w:rsidP="00D37046">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8069E1" w:rsidRPr="00610B15" w:rsidRDefault="008069E1" w:rsidP="00C404FC">
      <w:pPr>
        <w:tabs>
          <w:tab w:val="left" w:pos="5812"/>
        </w:tabs>
        <w:jc w:val="both"/>
        <w:rPr>
          <w:rFonts w:asciiTheme="minorHAnsi" w:hAnsiTheme="minorHAnsi" w:cstheme="minorHAnsi"/>
          <w:sz w:val="22"/>
          <w:szCs w:val="22"/>
        </w:rPr>
      </w:pPr>
    </w:p>
    <w:p w:rsidR="00F3534C" w:rsidRPr="00C404FC" w:rsidRDefault="00F3534C" w:rsidP="00C404FC">
      <w:pPr>
        <w:tabs>
          <w:tab w:val="left" w:pos="5812"/>
        </w:tabs>
        <w:jc w:val="both"/>
        <w:rPr>
          <w:rFonts w:asciiTheme="minorHAnsi" w:hAnsiTheme="minorHAnsi" w:cstheme="minorHAnsi"/>
          <w:sz w:val="22"/>
          <w:szCs w:val="22"/>
        </w:rPr>
      </w:pPr>
      <w:r w:rsidRPr="00C404FC">
        <w:rPr>
          <w:rFonts w:asciiTheme="minorHAnsi" w:hAnsiTheme="minorHAnsi" w:cstheme="minorHAnsi"/>
          <w:b/>
          <w:sz w:val="22"/>
          <w:szCs w:val="22"/>
        </w:rPr>
        <w:t>5.  Rodzaj i tryb kontroli</w:t>
      </w:r>
    </w:p>
    <w:p w:rsidR="00F3534C" w:rsidRPr="00C404FC" w:rsidRDefault="00F3534C" w:rsidP="00C404FC">
      <w:pPr>
        <w:numPr>
          <w:ilvl w:val="0"/>
          <w:numId w:val="2"/>
        </w:numPr>
        <w:tabs>
          <w:tab w:val="left" w:pos="720"/>
          <w:tab w:val="left" w:pos="5812"/>
        </w:tabs>
        <w:ind w:left="709" w:hanging="283"/>
        <w:jc w:val="both"/>
        <w:rPr>
          <w:rFonts w:asciiTheme="minorHAnsi" w:hAnsiTheme="minorHAnsi" w:cstheme="minorHAnsi"/>
          <w:sz w:val="22"/>
          <w:szCs w:val="22"/>
        </w:rPr>
      </w:pPr>
      <w:r w:rsidRPr="00C404FC">
        <w:rPr>
          <w:rFonts w:asciiTheme="minorHAnsi" w:hAnsiTheme="minorHAnsi" w:cstheme="minorHAnsi"/>
          <w:sz w:val="22"/>
          <w:szCs w:val="22"/>
        </w:rPr>
        <w:t>Typ kontroli: kontrola własna instytucji (</w:t>
      </w:r>
      <w:r w:rsidR="00610B15">
        <w:rPr>
          <w:rFonts w:asciiTheme="minorHAnsi" w:hAnsiTheme="minorHAnsi" w:cstheme="minorHAnsi"/>
          <w:sz w:val="22"/>
          <w:szCs w:val="22"/>
        </w:rPr>
        <w:t xml:space="preserve">na </w:t>
      </w:r>
      <w:r w:rsidR="00951B36">
        <w:rPr>
          <w:rFonts w:asciiTheme="minorHAnsi" w:hAnsiTheme="minorHAnsi" w:cstheme="minorHAnsi"/>
          <w:sz w:val="22"/>
          <w:szCs w:val="22"/>
        </w:rPr>
        <w:t>dokumentach</w:t>
      </w:r>
      <w:r w:rsidRPr="00C404FC">
        <w:rPr>
          <w:rFonts w:asciiTheme="minorHAnsi" w:hAnsiTheme="minorHAnsi" w:cstheme="minorHAnsi"/>
          <w:sz w:val="22"/>
          <w:szCs w:val="22"/>
        </w:rPr>
        <w:t xml:space="preserve">); </w:t>
      </w:r>
    </w:p>
    <w:p w:rsidR="00E82326" w:rsidRDefault="00F3534C" w:rsidP="00E82326">
      <w:pPr>
        <w:numPr>
          <w:ilvl w:val="0"/>
          <w:numId w:val="2"/>
        </w:numPr>
        <w:tabs>
          <w:tab w:val="left" w:pos="720"/>
          <w:tab w:val="left" w:pos="5812"/>
        </w:tabs>
        <w:ind w:left="709" w:hanging="283"/>
        <w:jc w:val="both"/>
        <w:rPr>
          <w:rFonts w:asciiTheme="minorHAnsi" w:hAnsiTheme="minorHAnsi" w:cstheme="minorHAnsi"/>
          <w:sz w:val="22"/>
          <w:szCs w:val="22"/>
        </w:rPr>
      </w:pPr>
      <w:r w:rsidRPr="00C404FC">
        <w:rPr>
          <w:rFonts w:asciiTheme="minorHAnsi" w:hAnsiTheme="minorHAnsi" w:cstheme="minorHAnsi"/>
          <w:sz w:val="22"/>
          <w:szCs w:val="22"/>
        </w:rPr>
        <w:t xml:space="preserve">Tryb kontroli: planowy; </w:t>
      </w:r>
    </w:p>
    <w:p w:rsidR="00F3534C" w:rsidRPr="00E82326" w:rsidRDefault="00F3534C" w:rsidP="00E82326">
      <w:pPr>
        <w:numPr>
          <w:ilvl w:val="0"/>
          <w:numId w:val="2"/>
        </w:numPr>
        <w:tabs>
          <w:tab w:val="left" w:pos="720"/>
          <w:tab w:val="left" w:pos="5812"/>
        </w:tabs>
        <w:ind w:left="709" w:hanging="283"/>
        <w:jc w:val="both"/>
        <w:rPr>
          <w:rFonts w:asciiTheme="minorHAnsi" w:hAnsiTheme="minorHAnsi" w:cstheme="minorHAnsi"/>
          <w:sz w:val="22"/>
          <w:szCs w:val="22"/>
        </w:rPr>
      </w:pPr>
      <w:r w:rsidRPr="00E82326">
        <w:rPr>
          <w:rFonts w:asciiTheme="minorHAnsi" w:hAnsiTheme="minorHAnsi" w:cstheme="minorHAnsi"/>
          <w:sz w:val="22"/>
          <w:szCs w:val="22"/>
        </w:rPr>
        <w:t xml:space="preserve">Rodzaj kontroli: </w:t>
      </w:r>
      <w:r w:rsidR="00E82326" w:rsidRPr="00E82326">
        <w:rPr>
          <w:rFonts w:ascii="Calibri" w:hAnsi="Calibri" w:cs="Calibri"/>
          <w:sz w:val="22"/>
          <w:szCs w:val="22"/>
        </w:rPr>
        <w:t xml:space="preserve">w trakcie realizacji projektu, </w:t>
      </w:r>
      <w:r w:rsidR="00E82326" w:rsidRPr="00E82326">
        <w:rPr>
          <w:rFonts w:ascii="Calibri" w:hAnsi="Calibri" w:cs="Calibri"/>
          <w:color w:val="000000"/>
          <w:sz w:val="22"/>
          <w:szCs w:val="22"/>
        </w:rPr>
        <w:t>wizyta monitoringowa</w:t>
      </w:r>
      <w:r w:rsidR="00E82326" w:rsidRPr="00E82326">
        <w:rPr>
          <w:rFonts w:ascii="Calibri" w:hAnsi="Calibri" w:cs="Calibri"/>
          <w:sz w:val="22"/>
          <w:szCs w:val="22"/>
        </w:rPr>
        <w:t xml:space="preserve">, kontrola zdalna </w:t>
      </w:r>
      <w:r w:rsidR="008E54F2">
        <w:rPr>
          <w:rFonts w:ascii="Calibri" w:hAnsi="Calibri" w:cs="Calibri"/>
          <w:sz w:val="22"/>
          <w:szCs w:val="22"/>
        </w:rPr>
        <w:br/>
      </w:r>
      <w:r w:rsidR="00E82326" w:rsidRPr="00E82326">
        <w:rPr>
          <w:rFonts w:ascii="Calibri" w:hAnsi="Calibri" w:cs="Calibri"/>
          <w:sz w:val="22"/>
          <w:szCs w:val="22"/>
        </w:rPr>
        <w:t>(Covid-19);</w:t>
      </w:r>
    </w:p>
    <w:p w:rsidR="00F3534C" w:rsidRPr="00C404FC" w:rsidRDefault="00F4769E" w:rsidP="00C404FC">
      <w:pPr>
        <w:numPr>
          <w:ilvl w:val="0"/>
          <w:numId w:val="2"/>
        </w:numPr>
        <w:tabs>
          <w:tab w:val="left" w:pos="720"/>
          <w:tab w:val="left" w:pos="5812"/>
        </w:tabs>
        <w:ind w:left="709" w:hanging="283"/>
        <w:jc w:val="both"/>
        <w:rPr>
          <w:rFonts w:asciiTheme="minorHAnsi" w:hAnsiTheme="minorHAnsi" w:cstheme="minorHAnsi"/>
          <w:sz w:val="22"/>
          <w:szCs w:val="22"/>
          <w:lang w:val="en-US"/>
        </w:rPr>
      </w:pPr>
      <w:proofErr w:type="spellStart"/>
      <w:r w:rsidRPr="00C404FC">
        <w:rPr>
          <w:rFonts w:asciiTheme="minorHAnsi" w:hAnsiTheme="minorHAnsi" w:cstheme="minorHAnsi"/>
          <w:sz w:val="22"/>
          <w:szCs w:val="22"/>
          <w:lang w:val="en-US"/>
        </w:rPr>
        <w:t>Kontrole</w:t>
      </w:r>
      <w:proofErr w:type="spellEnd"/>
      <w:r w:rsidRPr="00C404FC">
        <w:rPr>
          <w:rFonts w:asciiTheme="minorHAnsi" w:hAnsiTheme="minorHAnsi" w:cstheme="minorHAnsi"/>
          <w:sz w:val="22"/>
          <w:szCs w:val="22"/>
          <w:lang w:val="en-US"/>
        </w:rPr>
        <w:t xml:space="preserve"> PZP: </w:t>
      </w:r>
      <w:r w:rsidR="0055552A">
        <w:rPr>
          <w:rFonts w:asciiTheme="minorHAnsi" w:hAnsiTheme="minorHAnsi" w:cstheme="minorHAnsi"/>
          <w:sz w:val="22"/>
          <w:szCs w:val="22"/>
          <w:lang w:val="en-US"/>
        </w:rPr>
        <w:t>ex post.</w:t>
      </w:r>
    </w:p>
    <w:p w:rsidR="008069E1" w:rsidRPr="00C404FC" w:rsidRDefault="008069E1"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6.  Termin kontroli</w:t>
      </w:r>
    </w:p>
    <w:p w:rsidR="00D61D67" w:rsidRPr="00C404FC" w:rsidRDefault="00F3534C" w:rsidP="00C404FC">
      <w:p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 xml:space="preserve">Od dnia </w:t>
      </w:r>
      <w:r w:rsidR="00C047CB">
        <w:rPr>
          <w:rFonts w:asciiTheme="minorHAnsi" w:hAnsiTheme="minorHAnsi" w:cstheme="minorHAnsi"/>
          <w:sz w:val="22"/>
          <w:szCs w:val="22"/>
        </w:rPr>
        <w:t>2</w:t>
      </w:r>
      <w:r w:rsidR="0001318E">
        <w:rPr>
          <w:rFonts w:asciiTheme="minorHAnsi" w:hAnsiTheme="minorHAnsi" w:cstheme="minorHAnsi"/>
          <w:sz w:val="22"/>
          <w:szCs w:val="22"/>
        </w:rPr>
        <w:t>5</w:t>
      </w:r>
      <w:r w:rsidR="00FF72F1">
        <w:rPr>
          <w:rFonts w:asciiTheme="minorHAnsi" w:hAnsiTheme="minorHAnsi" w:cstheme="minorHAnsi"/>
          <w:sz w:val="22"/>
          <w:szCs w:val="22"/>
        </w:rPr>
        <w:t>.0</w:t>
      </w:r>
      <w:r w:rsidR="0001318E">
        <w:rPr>
          <w:rFonts w:asciiTheme="minorHAnsi" w:hAnsiTheme="minorHAnsi" w:cstheme="minorHAnsi"/>
          <w:sz w:val="22"/>
          <w:szCs w:val="22"/>
        </w:rPr>
        <w:t>4</w:t>
      </w:r>
      <w:r w:rsidR="00E82326">
        <w:rPr>
          <w:rFonts w:asciiTheme="minorHAnsi" w:hAnsiTheme="minorHAnsi" w:cstheme="minorHAnsi"/>
          <w:sz w:val="22"/>
          <w:szCs w:val="22"/>
        </w:rPr>
        <w:t>.2022</w:t>
      </w:r>
      <w:r w:rsidR="00D61D67" w:rsidRPr="00C404FC">
        <w:rPr>
          <w:rFonts w:asciiTheme="minorHAnsi" w:hAnsiTheme="minorHAnsi" w:cstheme="minorHAnsi"/>
          <w:sz w:val="22"/>
          <w:szCs w:val="22"/>
        </w:rPr>
        <w:t xml:space="preserve"> r. do </w:t>
      </w:r>
      <w:r w:rsidR="00FF72F1">
        <w:rPr>
          <w:rFonts w:asciiTheme="minorHAnsi" w:hAnsiTheme="minorHAnsi" w:cstheme="minorHAnsi"/>
          <w:sz w:val="22"/>
          <w:szCs w:val="22"/>
        </w:rPr>
        <w:t>2</w:t>
      </w:r>
      <w:r w:rsidR="0001318E">
        <w:rPr>
          <w:rFonts w:asciiTheme="minorHAnsi" w:hAnsiTheme="minorHAnsi" w:cstheme="minorHAnsi"/>
          <w:sz w:val="22"/>
          <w:szCs w:val="22"/>
        </w:rPr>
        <w:t>7</w:t>
      </w:r>
      <w:r w:rsidR="00FF72F1">
        <w:rPr>
          <w:rFonts w:asciiTheme="minorHAnsi" w:hAnsiTheme="minorHAnsi" w:cstheme="minorHAnsi"/>
          <w:sz w:val="22"/>
          <w:szCs w:val="22"/>
        </w:rPr>
        <w:t>.0</w:t>
      </w:r>
      <w:r w:rsidR="0001318E">
        <w:rPr>
          <w:rFonts w:asciiTheme="minorHAnsi" w:hAnsiTheme="minorHAnsi" w:cstheme="minorHAnsi"/>
          <w:sz w:val="22"/>
          <w:szCs w:val="22"/>
        </w:rPr>
        <w:t>4</w:t>
      </w:r>
      <w:r w:rsidR="00E82326">
        <w:rPr>
          <w:rFonts w:asciiTheme="minorHAnsi" w:hAnsiTheme="minorHAnsi" w:cstheme="minorHAnsi"/>
          <w:sz w:val="22"/>
          <w:szCs w:val="22"/>
        </w:rPr>
        <w:t>.2022</w:t>
      </w:r>
      <w:r w:rsidR="00D61D67" w:rsidRPr="00C404FC">
        <w:rPr>
          <w:rFonts w:asciiTheme="minorHAnsi" w:hAnsiTheme="minorHAnsi" w:cstheme="minorHAnsi"/>
          <w:sz w:val="22"/>
          <w:szCs w:val="22"/>
        </w:rPr>
        <w:t xml:space="preserve"> r.</w:t>
      </w:r>
    </w:p>
    <w:p w:rsidR="008069E1" w:rsidRPr="00C404FC" w:rsidRDefault="008069E1"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 xml:space="preserve">7.  Nazwa i adres podmiotu kontrolowanego </w:t>
      </w:r>
    </w:p>
    <w:p w:rsidR="008E54F2" w:rsidRDefault="00951B36" w:rsidP="00951B36">
      <w:pPr>
        <w:autoSpaceDE w:val="0"/>
        <w:autoSpaceDN w:val="0"/>
        <w:adjustRightInd w:val="0"/>
        <w:ind w:left="24"/>
        <w:jc w:val="both"/>
        <w:rPr>
          <w:rFonts w:ascii="Calibri" w:hAnsi="Calibri" w:cs="Calibri"/>
          <w:sz w:val="22"/>
          <w:szCs w:val="22"/>
        </w:rPr>
      </w:pPr>
      <w:r w:rsidRPr="00624612">
        <w:rPr>
          <w:rFonts w:ascii="Calibri" w:hAnsi="Calibri" w:cs="Calibri"/>
          <w:sz w:val="22"/>
          <w:szCs w:val="22"/>
        </w:rPr>
        <w:t xml:space="preserve">Beneficjent: </w:t>
      </w:r>
      <w:r w:rsidR="0001318E" w:rsidRPr="0001318E">
        <w:rPr>
          <w:rFonts w:ascii="Calibri" w:hAnsi="Calibri" w:cs="Calibri"/>
          <w:sz w:val="22"/>
          <w:szCs w:val="22"/>
        </w:rPr>
        <w:t>– Gmina Subkowy, ul. Józefa Wybickiego 19a, 83-120 Subkowy, NIP: 5931004391</w:t>
      </w:r>
      <w:r w:rsidR="0001318E">
        <w:rPr>
          <w:rFonts w:ascii="Calibri" w:hAnsi="Calibri" w:cs="Calibri"/>
          <w:sz w:val="22"/>
          <w:szCs w:val="22"/>
        </w:rPr>
        <w:t>;</w:t>
      </w:r>
    </w:p>
    <w:p w:rsidR="003D3E89" w:rsidRPr="00817449" w:rsidRDefault="003D3E89" w:rsidP="003D3E89">
      <w:pPr>
        <w:tabs>
          <w:tab w:val="left" w:pos="5812"/>
        </w:tabs>
        <w:jc w:val="both"/>
        <w:rPr>
          <w:rFonts w:asciiTheme="minorHAnsi" w:hAnsiTheme="minorHAnsi" w:cstheme="minorHAnsi"/>
          <w:color w:val="000000"/>
          <w:sz w:val="22"/>
          <w:szCs w:val="22"/>
        </w:rPr>
      </w:pPr>
      <w:r w:rsidRPr="003D3E89">
        <w:rPr>
          <w:rFonts w:asciiTheme="minorHAnsi" w:hAnsiTheme="minorHAnsi" w:cstheme="minorHAnsi"/>
          <w:color w:val="000000"/>
          <w:sz w:val="22"/>
          <w:szCs w:val="22"/>
        </w:rPr>
        <w:t>Podmiot realizujący projekt</w:t>
      </w:r>
      <w:r>
        <w:rPr>
          <w:rFonts w:asciiTheme="minorHAnsi" w:hAnsiTheme="minorHAnsi" w:cstheme="minorHAnsi"/>
          <w:b/>
          <w:color w:val="000000"/>
          <w:sz w:val="22"/>
          <w:szCs w:val="22"/>
        </w:rPr>
        <w:t xml:space="preserve"> </w:t>
      </w:r>
      <w:r w:rsidRPr="0001318E">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1318E">
        <w:rPr>
          <w:rFonts w:asciiTheme="minorHAnsi" w:hAnsiTheme="minorHAnsi" w:cstheme="minorHAnsi"/>
          <w:color w:val="000000"/>
          <w:sz w:val="22"/>
          <w:szCs w:val="22"/>
        </w:rPr>
        <w:t>Gminny Ośrodek Pomocy Społecznej w Subkowach, ul. Józefa Wybickiego 19a, 83-120 Subkowy, NIP: 5931674306</w:t>
      </w:r>
      <w:r>
        <w:rPr>
          <w:rFonts w:asciiTheme="minorHAnsi" w:hAnsiTheme="minorHAnsi" w:cstheme="minorHAnsi"/>
          <w:color w:val="000000"/>
          <w:sz w:val="22"/>
          <w:szCs w:val="22"/>
        </w:rPr>
        <w:t>,</w:t>
      </w:r>
    </w:p>
    <w:p w:rsidR="0001318E" w:rsidRPr="00624612" w:rsidRDefault="0001318E" w:rsidP="00951B36">
      <w:pPr>
        <w:autoSpaceDE w:val="0"/>
        <w:autoSpaceDN w:val="0"/>
        <w:adjustRightInd w:val="0"/>
        <w:ind w:left="24"/>
        <w:jc w:val="both"/>
        <w:rPr>
          <w:rFonts w:ascii="Calibri" w:hAnsi="Calibri" w:cs="Calibri"/>
          <w:sz w:val="22"/>
          <w:szCs w:val="22"/>
        </w:rPr>
      </w:pPr>
    </w:p>
    <w:p w:rsidR="00951B36" w:rsidRDefault="0098787E" w:rsidP="00951B36">
      <w:pPr>
        <w:ind w:left="12"/>
        <w:jc w:val="both"/>
        <w:rPr>
          <w:rFonts w:ascii="Calibri" w:hAnsi="Calibri" w:cs="Calibri"/>
          <w:sz w:val="22"/>
          <w:szCs w:val="22"/>
        </w:rPr>
      </w:pPr>
      <w:r w:rsidRPr="00D06FED">
        <w:rPr>
          <w:rFonts w:ascii="Calibri" w:hAnsi="Calibri" w:cs="Calibri"/>
          <w:b/>
          <w:sz w:val="22"/>
          <w:szCs w:val="22"/>
        </w:rPr>
        <w:t>7</w:t>
      </w:r>
      <w:r w:rsidR="00340D49" w:rsidRPr="00D06FED">
        <w:rPr>
          <w:rFonts w:ascii="Calibri" w:hAnsi="Calibri" w:cs="Calibri"/>
          <w:b/>
          <w:sz w:val="22"/>
          <w:szCs w:val="22"/>
        </w:rPr>
        <w:t>.</w:t>
      </w:r>
      <w:r w:rsidRPr="00D06FED">
        <w:rPr>
          <w:rFonts w:ascii="Calibri" w:hAnsi="Calibri" w:cs="Calibri"/>
          <w:b/>
          <w:sz w:val="22"/>
          <w:szCs w:val="22"/>
        </w:rPr>
        <w:t xml:space="preserve">1 </w:t>
      </w:r>
      <w:r w:rsidR="00951B36" w:rsidRPr="00D06FED">
        <w:rPr>
          <w:rFonts w:ascii="Calibri" w:hAnsi="Calibri" w:cs="Calibri"/>
          <w:b/>
          <w:sz w:val="22"/>
          <w:szCs w:val="22"/>
        </w:rPr>
        <w:t>Partner</w:t>
      </w:r>
      <w:r w:rsidR="00C047CB">
        <w:rPr>
          <w:rFonts w:ascii="Calibri" w:hAnsi="Calibri" w:cs="Calibri"/>
          <w:b/>
          <w:sz w:val="22"/>
          <w:szCs w:val="22"/>
        </w:rPr>
        <w:t>zy</w:t>
      </w:r>
      <w:r w:rsidR="00951B36" w:rsidRPr="00D06FED">
        <w:rPr>
          <w:rFonts w:ascii="Calibri" w:hAnsi="Calibri" w:cs="Calibri"/>
          <w:b/>
          <w:sz w:val="22"/>
          <w:szCs w:val="22"/>
        </w:rPr>
        <w:t>:</w:t>
      </w:r>
      <w:r w:rsidR="00951B36" w:rsidRPr="00624612">
        <w:rPr>
          <w:rFonts w:ascii="Calibri" w:hAnsi="Calibri" w:cs="Calibri"/>
          <w:sz w:val="22"/>
          <w:szCs w:val="22"/>
        </w:rPr>
        <w:t xml:space="preserve"> </w:t>
      </w:r>
    </w:p>
    <w:p w:rsidR="00C047CB" w:rsidRDefault="00D628E3" w:rsidP="007A0D96">
      <w:pPr>
        <w:jc w:val="both"/>
        <w:rPr>
          <w:rFonts w:ascii="Calibri" w:hAnsi="Calibri" w:cs="Calibri"/>
          <w:sz w:val="22"/>
          <w:szCs w:val="22"/>
        </w:rPr>
      </w:pPr>
      <w:r w:rsidRPr="00D628E3">
        <w:rPr>
          <w:rFonts w:ascii="Calibri" w:hAnsi="Calibri" w:cs="Calibri"/>
          <w:sz w:val="22"/>
          <w:szCs w:val="22"/>
        </w:rPr>
        <w:t>Partner</w:t>
      </w:r>
      <w:r w:rsidR="003D3E89">
        <w:rPr>
          <w:rFonts w:ascii="Calibri" w:hAnsi="Calibri" w:cs="Calibri"/>
          <w:sz w:val="22"/>
          <w:szCs w:val="22"/>
        </w:rPr>
        <w:t xml:space="preserve">: </w:t>
      </w:r>
      <w:r w:rsidR="007A0D96" w:rsidRPr="007A0D96">
        <w:rPr>
          <w:rFonts w:ascii="Calibri" w:hAnsi="Calibri" w:cs="Calibri"/>
          <w:sz w:val="22"/>
          <w:szCs w:val="22"/>
        </w:rPr>
        <w:t>OŚRODEK WSPARCIA OSÓB NIEPEŁNOSPRAWNYCH I NIESAMODZIELNYCH,</w:t>
      </w:r>
      <w:r w:rsidR="007A0D96">
        <w:rPr>
          <w:rFonts w:ascii="Calibri" w:hAnsi="Calibri" w:cs="Calibri"/>
          <w:sz w:val="22"/>
          <w:szCs w:val="22"/>
        </w:rPr>
        <w:t xml:space="preserve"> </w:t>
      </w:r>
      <w:r w:rsidR="007A0D96" w:rsidRPr="007A0D96">
        <w:rPr>
          <w:rFonts w:ascii="Calibri" w:hAnsi="Calibri" w:cs="Calibri"/>
          <w:sz w:val="22"/>
          <w:szCs w:val="22"/>
        </w:rPr>
        <w:t>ul. Kminkowa 182e/2, 62-064 Plewiska, NIP: 7773229441;</w:t>
      </w:r>
    </w:p>
    <w:p w:rsidR="008069E1" w:rsidRPr="00C404FC" w:rsidRDefault="008069E1"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8.  Miejsce przeprowadzenia kontroli</w:t>
      </w:r>
      <w:r w:rsidR="006C088F">
        <w:rPr>
          <w:rFonts w:asciiTheme="minorHAnsi" w:hAnsiTheme="minorHAnsi" w:cstheme="minorHAnsi"/>
          <w:b/>
          <w:sz w:val="22"/>
          <w:szCs w:val="22"/>
        </w:rPr>
        <w:t xml:space="preserve"> / wizyty monitoringowej</w:t>
      </w:r>
    </w:p>
    <w:p w:rsidR="00A403FA" w:rsidRDefault="00A403FA" w:rsidP="00951B36">
      <w:pPr>
        <w:autoSpaceDE w:val="0"/>
        <w:autoSpaceDN w:val="0"/>
        <w:adjustRightInd w:val="0"/>
        <w:jc w:val="both"/>
        <w:rPr>
          <w:rFonts w:ascii="Calibri" w:hAnsi="Calibri" w:cs="Arial"/>
          <w:color w:val="000000"/>
          <w:sz w:val="22"/>
          <w:szCs w:val="22"/>
        </w:rPr>
      </w:pPr>
    </w:p>
    <w:p w:rsidR="00A403FA" w:rsidRPr="00A403FA" w:rsidRDefault="00BF0F22" w:rsidP="00A403FA">
      <w:pPr>
        <w:autoSpaceDE w:val="0"/>
        <w:autoSpaceDN w:val="0"/>
        <w:adjustRightInd w:val="0"/>
        <w:jc w:val="both"/>
        <w:rPr>
          <w:rFonts w:ascii="Calibri" w:hAnsi="Calibri" w:cs="Arial"/>
          <w:color w:val="000000"/>
          <w:sz w:val="22"/>
          <w:szCs w:val="22"/>
        </w:rPr>
      </w:pPr>
      <w:r w:rsidRPr="00A92BA9">
        <w:rPr>
          <w:rFonts w:ascii="Calibri" w:hAnsi="Calibri" w:cs="Arial"/>
          <w:b/>
          <w:color w:val="000000"/>
          <w:sz w:val="22"/>
          <w:szCs w:val="22"/>
        </w:rPr>
        <w:t>8.1</w:t>
      </w:r>
      <w:r>
        <w:rPr>
          <w:rFonts w:ascii="Calibri" w:hAnsi="Calibri" w:cs="Arial"/>
          <w:color w:val="000000"/>
          <w:sz w:val="22"/>
          <w:szCs w:val="22"/>
        </w:rPr>
        <w:t xml:space="preserve"> Miejsce kontroli: </w:t>
      </w:r>
      <w:r w:rsidR="00A403FA" w:rsidRPr="00A403FA">
        <w:rPr>
          <w:rFonts w:ascii="Calibri" w:hAnsi="Calibri" w:cs="Arial"/>
          <w:color w:val="000000"/>
          <w:sz w:val="22"/>
          <w:szCs w:val="22"/>
        </w:rPr>
        <w:t>Instytucja Zarządzająca Regionalnym Programem Operacyjnym Województwa Pomorskiego na lata 2014-2020, ul. Augustyńskiego 1, 80-819 Gdańsk.</w:t>
      </w:r>
    </w:p>
    <w:p w:rsidR="00A403FA" w:rsidRDefault="00A403FA" w:rsidP="00A403FA">
      <w:pPr>
        <w:autoSpaceDE w:val="0"/>
        <w:autoSpaceDN w:val="0"/>
        <w:adjustRightInd w:val="0"/>
        <w:jc w:val="both"/>
        <w:rPr>
          <w:rFonts w:ascii="Calibri" w:hAnsi="Calibri" w:cs="Arial"/>
          <w:color w:val="000000"/>
          <w:sz w:val="22"/>
          <w:szCs w:val="22"/>
        </w:rPr>
      </w:pPr>
      <w:r w:rsidRPr="00A403FA">
        <w:rPr>
          <w:rFonts w:ascii="Calibri" w:hAnsi="Calibri" w:cs="Arial"/>
          <w:color w:val="000000"/>
          <w:sz w:val="22"/>
          <w:szCs w:val="22"/>
        </w:rPr>
        <w:t xml:space="preserve">Z uwagi na sytuację epidemiczną związaną z rozprzestrzenianiem się wirusa COVID - 19 kontrola, która co do zasady powinna odbywać się w siedzibie Beneficjenta, została przeprowadzona „on the </w:t>
      </w:r>
      <w:proofErr w:type="spellStart"/>
      <w:r w:rsidRPr="00A403FA">
        <w:rPr>
          <w:rFonts w:ascii="Calibri" w:hAnsi="Calibri" w:cs="Arial"/>
          <w:color w:val="000000"/>
          <w:sz w:val="22"/>
          <w:szCs w:val="22"/>
        </w:rPr>
        <w:t>desk</w:t>
      </w:r>
      <w:proofErr w:type="spellEnd"/>
      <w:r w:rsidRPr="00A403FA">
        <w:rPr>
          <w:rFonts w:ascii="Calibri" w:hAnsi="Calibri" w:cs="Arial"/>
          <w:color w:val="000000"/>
          <w:sz w:val="22"/>
          <w:szCs w:val="22"/>
        </w:rPr>
        <w:t xml:space="preserve">” </w:t>
      </w:r>
      <w:r w:rsidR="00BF0F22">
        <w:rPr>
          <w:rFonts w:ascii="Calibri" w:hAnsi="Calibri" w:cs="Arial"/>
          <w:color w:val="000000"/>
          <w:sz w:val="22"/>
          <w:szCs w:val="22"/>
        </w:rPr>
        <w:br/>
      </w:r>
      <w:r w:rsidRPr="00A403FA">
        <w:rPr>
          <w:rFonts w:ascii="Calibri" w:hAnsi="Calibri" w:cs="Arial"/>
          <w:color w:val="000000"/>
          <w:sz w:val="22"/>
          <w:szCs w:val="22"/>
        </w:rPr>
        <w:t>w siedzibie IZ na podstawie skanów dokumentów, zamieszczonych przez Beneficjenta na utworzonym przez IZ dysku zewnętrznym zabezpieczonym indywidualnym hasłem.</w:t>
      </w:r>
    </w:p>
    <w:p w:rsidR="006E7453" w:rsidRDefault="006E7453" w:rsidP="00951B36">
      <w:pPr>
        <w:autoSpaceDE w:val="0"/>
        <w:autoSpaceDN w:val="0"/>
        <w:adjustRightInd w:val="0"/>
        <w:jc w:val="both"/>
        <w:rPr>
          <w:rFonts w:ascii="Calibri" w:hAnsi="Calibri" w:cs="Arial"/>
          <w:color w:val="000000"/>
          <w:sz w:val="22"/>
          <w:szCs w:val="22"/>
        </w:rPr>
      </w:pPr>
    </w:p>
    <w:p w:rsidR="00951B36" w:rsidRPr="00F84711" w:rsidRDefault="00BF0F22" w:rsidP="00951B36">
      <w:pPr>
        <w:autoSpaceDE w:val="0"/>
        <w:autoSpaceDN w:val="0"/>
        <w:adjustRightInd w:val="0"/>
        <w:jc w:val="both"/>
        <w:rPr>
          <w:rFonts w:ascii="Calibri" w:hAnsi="Calibri" w:cs="Calibri"/>
          <w:sz w:val="22"/>
          <w:szCs w:val="22"/>
        </w:rPr>
      </w:pPr>
      <w:r w:rsidRPr="00A92BA9">
        <w:rPr>
          <w:rFonts w:ascii="Calibri" w:hAnsi="Calibri" w:cs="Arial"/>
          <w:b/>
          <w:color w:val="000000"/>
          <w:sz w:val="22"/>
          <w:szCs w:val="22"/>
        </w:rPr>
        <w:t>8.2</w:t>
      </w:r>
      <w:r>
        <w:rPr>
          <w:rFonts w:ascii="Calibri" w:hAnsi="Calibri" w:cs="Arial"/>
          <w:color w:val="000000"/>
          <w:sz w:val="22"/>
          <w:szCs w:val="22"/>
        </w:rPr>
        <w:t xml:space="preserve"> Miejsce wizyty monitoringowej: </w:t>
      </w:r>
      <w:r w:rsidR="007A0D96" w:rsidRPr="007A0D96">
        <w:rPr>
          <w:rFonts w:ascii="Calibri" w:hAnsi="Calibri" w:cs="Arial"/>
          <w:color w:val="000000"/>
          <w:sz w:val="22"/>
          <w:szCs w:val="22"/>
        </w:rPr>
        <w:t xml:space="preserve">Świetlica Wiejska w Brzuścach, ul. Milenijna 17, 83-120 Subkowy </w:t>
      </w:r>
      <w:r w:rsidR="00951B36">
        <w:rPr>
          <w:rFonts w:ascii="Calibri" w:hAnsi="Calibri" w:cs="Arial"/>
          <w:sz w:val="22"/>
          <w:szCs w:val="22"/>
        </w:rPr>
        <w:t xml:space="preserve">/ </w:t>
      </w:r>
      <w:r w:rsidR="00951B36" w:rsidRPr="0022717B">
        <w:rPr>
          <w:rFonts w:ascii="Calibri" w:hAnsi="Calibri" w:cs="Calibri"/>
          <w:sz w:val="22"/>
          <w:szCs w:val="22"/>
        </w:rPr>
        <w:t xml:space="preserve">Instytucja Zarządzająca Regionalnym Programem Operacyjnym Województwa Pomorskiego na lata </w:t>
      </w:r>
      <w:r w:rsidR="00951B36" w:rsidRPr="0022717B">
        <w:rPr>
          <w:rFonts w:ascii="Calibri" w:hAnsi="Calibri" w:cs="Calibri"/>
          <w:sz w:val="22"/>
          <w:szCs w:val="22"/>
        </w:rPr>
        <w:lastRenderedPageBreak/>
        <w:t>2014-2020, ul.</w:t>
      </w:r>
      <w:r w:rsidR="00951B36">
        <w:rPr>
          <w:rFonts w:ascii="Calibri" w:hAnsi="Calibri" w:cs="Calibri"/>
          <w:sz w:val="22"/>
          <w:szCs w:val="22"/>
        </w:rPr>
        <w:t> </w:t>
      </w:r>
      <w:r w:rsidR="00951B36" w:rsidRPr="0022717B">
        <w:rPr>
          <w:rFonts w:ascii="Calibri" w:hAnsi="Calibri" w:cs="Calibri"/>
          <w:sz w:val="22"/>
          <w:szCs w:val="22"/>
        </w:rPr>
        <w:t>Augustyńskiego 1, 80-</w:t>
      </w:r>
      <w:r w:rsidR="00301863" w:rsidRPr="0022717B">
        <w:rPr>
          <w:rFonts w:ascii="Calibri" w:hAnsi="Calibri" w:cs="Calibri"/>
          <w:sz w:val="22"/>
          <w:szCs w:val="22"/>
        </w:rPr>
        <w:t>81</w:t>
      </w:r>
      <w:r w:rsidR="00301863">
        <w:rPr>
          <w:rFonts w:ascii="Calibri" w:hAnsi="Calibri" w:cs="Calibri"/>
          <w:sz w:val="22"/>
          <w:szCs w:val="22"/>
        </w:rPr>
        <w:t>9</w:t>
      </w:r>
      <w:r w:rsidR="00301863" w:rsidRPr="0022717B">
        <w:rPr>
          <w:rFonts w:ascii="Calibri" w:hAnsi="Calibri" w:cs="Calibri"/>
          <w:sz w:val="22"/>
          <w:szCs w:val="22"/>
        </w:rPr>
        <w:t xml:space="preserve"> </w:t>
      </w:r>
      <w:r w:rsidR="00951B36" w:rsidRPr="0022717B">
        <w:rPr>
          <w:rFonts w:ascii="Calibri" w:hAnsi="Calibri" w:cs="Calibri"/>
          <w:sz w:val="22"/>
          <w:szCs w:val="22"/>
        </w:rPr>
        <w:t xml:space="preserve">Gdańsk (wizyta monitoringowa przeprowadzona zdalnie </w:t>
      </w:r>
      <w:r w:rsidR="009A46B2">
        <w:rPr>
          <w:rFonts w:ascii="Calibri" w:hAnsi="Calibri" w:cs="Calibri"/>
          <w:sz w:val="22"/>
          <w:szCs w:val="22"/>
        </w:rPr>
        <w:br/>
      </w:r>
      <w:r w:rsidR="00951B36" w:rsidRPr="0022717B">
        <w:rPr>
          <w:rFonts w:ascii="Calibri" w:hAnsi="Calibri" w:cs="Calibri"/>
          <w:sz w:val="22"/>
          <w:szCs w:val="22"/>
        </w:rPr>
        <w:t>za pomocą platformy Z</w:t>
      </w:r>
      <w:r w:rsidR="00951B36">
        <w:rPr>
          <w:rFonts w:ascii="Calibri" w:hAnsi="Calibri" w:cs="Calibri"/>
          <w:sz w:val="22"/>
          <w:szCs w:val="22"/>
        </w:rPr>
        <w:t>oom</w:t>
      </w:r>
      <w:r w:rsidR="00951B36" w:rsidRPr="0022717B">
        <w:rPr>
          <w:rFonts w:ascii="Calibri" w:hAnsi="Calibri" w:cs="Calibri"/>
          <w:sz w:val="22"/>
          <w:szCs w:val="22"/>
        </w:rPr>
        <w:t>)</w:t>
      </w:r>
      <w:r w:rsidR="00951B36" w:rsidRPr="00C6013F">
        <w:rPr>
          <w:rFonts w:ascii="Calibri" w:hAnsi="Calibri" w:cs="Calibri"/>
          <w:sz w:val="22"/>
          <w:szCs w:val="22"/>
        </w:rPr>
        <w:t>.</w:t>
      </w:r>
    </w:p>
    <w:p w:rsidR="006C088F" w:rsidRPr="00C404FC" w:rsidRDefault="006C088F"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sz w:val="22"/>
          <w:szCs w:val="22"/>
        </w:rPr>
      </w:pPr>
      <w:r w:rsidRPr="00C404FC">
        <w:rPr>
          <w:rFonts w:asciiTheme="minorHAnsi" w:hAnsiTheme="minorHAnsi" w:cstheme="minorHAnsi"/>
          <w:b/>
          <w:sz w:val="22"/>
          <w:szCs w:val="22"/>
        </w:rPr>
        <w:t>9.  Informacje o kontrolowanym projekcie</w:t>
      </w:r>
    </w:p>
    <w:p w:rsidR="00F3534C" w:rsidRPr="00C404FC" w:rsidRDefault="00F3534C" w:rsidP="00C404FC">
      <w:pPr>
        <w:tabs>
          <w:tab w:val="left" w:pos="5812"/>
        </w:tabs>
        <w:jc w:val="both"/>
        <w:rPr>
          <w:rFonts w:asciiTheme="minorHAnsi" w:hAnsiTheme="minorHAnsi" w:cstheme="minorHAnsi"/>
          <w:sz w:val="22"/>
          <w:szCs w:val="22"/>
        </w:rPr>
      </w:pPr>
      <w:r w:rsidRPr="00C404FC">
        <w:rPr>
          <w:rFonts w:asciiTheme="minorHAnsi" w:hAnsiTheme="minorHAnsi" w:cstheme="minorHAnsi"/>
          <w:sz w:val="22"/>
          <w:szCs w:val="22"/>
        </w:rPr>
        <w:t>Nr projektu:</w:t>
      </w:r>
      <w:r w:rsidR="00D61D67" w:rsidRPr="00C404FC">
        <w:rPr>
          <w:rFonts w:asciiTheme="minorHAnsi" w:hAnsiTheme="minorHAnsi" w:cstheme="minorHAnsi"/>
          <w:sz w:val="22"/>
          <w:szCs w:val="22"/>
          <w:lang w:eastAsia="en-US"/>
        </w:rPr>
        <w:t xml:space="preserve"> </w:t>
      </w:r>
      <w:r w:rsidR="00455C96" w:rsidRPr="00C404FC">
        <w:rPr>
          <w:rStyle w:val="Pogrubienie"/>
          <w:rFonts w:asciiTheme="minorHAnsi" w:hAnsiTheme="minorHAnsi" w:cstheme="minorHAnsi"/>
          <w:b w:val="0"/>
          <w:sz w:val="22"/>
          <w:szCs w:val="22"/>
        </w:rPr>
        <w:t>RPPM.</w:t>
      </w:r>
      <w:r w:rsidR="0049702F">
        <w:rPr>
          <w:rStyle w:val="Pogrubienie"/>
          <w:rFonts w:asciiTheme="minorHAnsi" w:hAnsiTheme="minorHAnsi" w:cstheme="minorHAnsi"/>
          <w:b w:val="0"/>
          <w:sz w:val="22"/>
          <w:szCs w:val="22"/>
        </w:rPr>
        <w:t>0</w:t>
      </w:r>
      <w:r w:rsidR="009256B7">
        <w:rPr>
          <w:rStyle w:val="Pogrubienie"/>
          <w:rFonts w:asciiTheme="minorHAnsi" w:hAnsiTheme="minorHAnsi" w:cstheme="minorHAnsi"/>
          <w:b w:val="0"/>
          <w:sz w:val="22"/>
          <w:szCs w:val="22"/>
        </w:rPr>
        <w:t>6</w:t>
      </w:r>
      <w:r w:rsidR="0049702F">
        <w:rPr>
          <w:rStyle w:val="Pogrubienie"/>
          <w:rFonts w:asciiTheme="minorHAnsi" w:hAnsiTheme="minorHAnsi" w:cstheme="minorHAnsi"/>
          <w:b w:val="0"/>
          <w:sz w:val="22"/>
          <w:szCs w:val="22"/>
        </w:rPr>
        <w:t>.0</w:t>
      </w:r>
      <w:r w:rsidR="009256B7">
        <w:rPr>
          <w:rStyle w:val="Pogrubienie"/>
          <w:rFonts w:asciiTheme="minorHAnsi" w:hAnsiTheme="minorHAnsi" w:cstheme="minorHAnsi"/>
          <w:b w:val="0"/>
          <w:sz w:val="22"/>
          <w:szCs w:val="22"/>
        </w:rPr>
        <w:t>2</w:t>
      </w:r>
      <w:r w:rsidR="0049702F">
        <w:rPr>
          <w:rStyle w:val="Pogrubienie"/>
          <w:rFonts w:asciiTheme="minorHAnsi" w:hAnsiTheme="minorHAnsi" w:cstheme="minorHAnsi"/>
          <w:b w:val="0"/>
          <w:sz w:val="22"/>
          <w:szCs w:val="22"/>
        </w:rPr>
        <w:t>.0</w:t>
      </w:r>
      <w:r w:rsidR="009256B7">
        <w:rPr>
          <w:rStyle w:val="Pogrubienie"/>
          <w:rFonts w:asciiTheme="minorHAnsi" w:hAnsiTheme="minorHAnsi" w:cstheme="minorHAnsi"/>
          <w:b w:val="0"/>
          <w:sz w:val="22"/>
          <w:szCs w:val="22"/>
        </w:rPr>
        <w:t>2</w:t>
      </w:r>
      <w:r w:rsidR="00455C96" w:rsidRPr="00C404FC">
        <w:rPr>
          <w:rStyle w:val="Pogrubienie"/>
          <w:rFonts w:asciiTheme="minorHAnsi" w:hAnsiTheme="minorHAnsi" w:cstheme="minorHAnsi"/>
          <w:b w:val="0"/>
          <w:sz w:val="22"/>
          <w:szCs w:val="22"/>
        </w:rPr>
        <w:t>-22-0</w:t>
      </w:r>
      <w:r w:rsidR="00951B36">
        <w:rPr>
          <w:rStyle w:val="Pogrubienie"/>
          <w:rFonts w:asciiTheme="minorHAnsi" w:hAnsiTheme="minorHAnsi" w:cstheme="minorHAnsi"/>
          <w:b w:val="0"/>
          <w:sz w:val="22"/>
          <w:szCs w:val="22"/>
        </w:rPr>
        <w:t>0</w:t>
      </w:r>
      <w:r w:rsidR="007A0D96">
        <w:rPr>
          <w:rStyle w:val="Pogrubienie"/>
          <w:rFonts w:asciiTheme="minorHAnsi" w:hAnsiTheme="minorHAnsi" w:cstheme="minorHAnsi"/>
          <w:b w:val="0"/>
          <w:sz w:val="22"/>
          <w:szCs w:val="22"/>
        </w:rPr>
        <w:t>14</w:t>
      </w:r>
      <w:r w:rsidR="00455C96" w:rsidRPr="00C404FC">
        <w:rPr>
          <w:rStyle w:val="Pogrubienie"/>
          <w:rFonts w:asciiTheme="minorHAnsi" w:hAnsiTheme="minorHAnsi" w:cstheme="minorHAnsi"/>
          <w:b w:val="0"/>
          <w:sz w:val="22"/>
          <w:szCs w:val="22"/>
        </w:rPr>
        <w:t>/</w:t>
      </w:r>
      <w:r w:rsidR="009256B7">
        <w:rPr>
          <w:rStyle w:val="Pogrubienie"/>
          <w:rFonts w:asciiTheme="minorHAnsi" w:hAnsiTheme="minorHAnsi" w:cstheme="minorHAnsi"/>
          <w:b w:val="0"/>
          <w:sz w:val="22"/>
          <w:szCs w:val="22"/>
        </w:rPr>
        <w:t>20</w:t>
      </w:r>
      <w:r w:rsidRPr="00C404FC">
        <w:rPr>
          <w:rFonts w:asciiTheme="minorHAnsi" w:hAnsiTheme="minorHAnsi" w:cstheme="minorHAnsi"/>
          <w:sz w:val="22"/>
          <w:szCs w:val="22"/>
          <w:lang w:eastAsia="en-US"/>
        </w:rPr>
        <w:t>;</w:t>
      </w:r>
    </w:p>
    <w:p w:rsidR="00F3534C" w:rsidRPr="0055552A" w:rsidRDefault="00F3534C" w:rsidP="00C404FC">
      <w:pPr>
        <w:tabs>
          <w:tab w:val="left" w:pos="5812"/>
        </w:tabs>
        <w:jc w:val="both"/>
        <w:rPr>
          <w:rFonts w:asciiTheme="minorHAnsi" w:hAnsiTheme="minorHAnsi" w:cstheme="minorHAnsi"/>
          <w:sz w:val="22"/>
          <w:szCs w:val="22"/>
          <w:lang w:eastAsia="en-US"/>
        </w:rPr>
      </w:pPr>
      <w:r w:rsidRPr="0055552A">
        <w:rPr>
          <w:rFonts w:asciiTheme="minorHAnsi" w:hAnsiTheme="minorHAnsi" w:cstheme="minorHAnsi"/>
          <w:sz w:val="22"/>
          <w:szCs w:val="22"/>
        </w:rPr>
        <w:t>Tytuł projektu:</w:t>
      </w:r>
      <w:r w:rsidR="00C047CB" w:rsidRPr="00C047CB">
        <w:t xml:space="preserve"> </w:t>
      </w:r>
      <w:r w:rsidR="00C047CB" w:rsidRPr="00C047CB">
        <w:rPr>
          <w:rFonts w:asciiTheme="minorHAnsi" w:hAnsiTheme="minorHAnsi" w:cstheme="minorHAnsi"/>
          <w:sz w:val="22"/>
          <w:szCs w:val="22"/>
        </w:rPr>
        <w:t>„</w:t>
      </w:r>
      <w:r w:rsidR="0006775E" w:rsidRPr="0006775E">
        <w:rPr>
          <w:rFonts w:asciiTheme="minorHAnsi" w:hAnsiTheme="minorHAnsi" w:cstheme="minorHAnsi"/>
          <w:sz w:val="22"/>
          <w:szCs w:val="22"/>
        </w:rPr>
        <w:t>Gmina Subkowy otwarta na osoby niesamodzielne</w:t>
      </w:r>
      <w:r w:rsidR="00C047CB" w:rsidRPr="00C047CB">
        <w:rPr>
          <w:rFonts w:asciiTheme="minorHAnsi" w:hAnsiTheme="minorHAnsi" w:cstheme="minorHAnsi"/>
          <w:sz w:val="22"/>
          <w:szCs w:val="22"/>
        </w:rPr>
        <w:t>”</w:t>
      </w:r>
      <w:r w:rsidR="0055552A" w:rsidRPr="00F36AEB">
        <w:rPr>
          <w:rFonts w:asciiTheme="minorHAnsi" w:eastAsiaTheme="minorHAnsi" w:hAnsiTheme="minorHAnsi" w:cstheme="minorHAnsi"/>
          <w:sz w:val="22"/>
          <w:szCs w:val="22"/>
          <w:lang w:eastAsia="en-US"/>
        </w:rPr>
        <w:t>;</w:t>
      </w:r>
    </w:p>
    <w:p w:rsidR="00F3534C" w:rsidRDefault="00455C96" w:rsidP="00C404FC">
      <w:pPr>
        <w:tabs>
          <w:tab w:val="left" w:pos="5812"/>
        </w:tabs>
        <w:jc w:val="both"/>
        <w:rPr>
          <w:rFonts w:asciiTheme="minorHAnsi" w:hAnsiTheme="minorHAnsi" w:cstheme="minorHAnsi"/>
          <w:sz w:val="22"/>
          <w:szCs w:val="22"/>
        </w:rPr>
      </w:pPr>
      <w:r w:rsidRPr="00C404FC">
        <w:rPr>
          <w:rFonts w:asciiTheme="minorHAnsi" w:hAnsiTheme="minorHAnsi" w:cstheme="minorHAnsi"/>
          <w:sz w:val="22"/>
          <w:szCs w:val="22"/>
        </w:rPr>
        <w:t xml:space="preserve">Działanie: </w:t>
      </w:r>
      <w:r w:rsidR="0055552A">
        <w:rPr>
          <w:rFonts w:asciiTheme="minorHAnsi" w:hAnsiTheme="minorHAnsi" w:cstheme="minorHAnsi"/>
          <w:sz w:val="22"/>
          <w:szCs w:val="22"/>
        </w:rPr>
        <w:t>0</w:t>
      </w:r>
      <w:r w:rsidR="009256B7">
        <w:rPr>
          <w:rFonts w:asciiTheme="minorHAnsi" w:hAnsiTheme="minorHAnsi" w:cstheme="minorHAnsi"/>
          <w:sz w:val="22"/>
          <w:szCs w:val="22"/>
        </w:rPr>
        <w:t>6</w:t>
      </w:r>
      <w:r w:rsidRPr="00C404FC">
        <w:rPr>
          <w:rFonts w:asciiTheme="minorHAnsi" w:hAnsiTheme="minorHAnsi" w:cstheme="minorHAnsi"/>
          <w:sz w:val="22"/>
          <w:szCs w:val="22"/>
        </w:rPr>
        <w:t>.</w:t>
      </w:r>
      <w:r w:rsidR="0055552A">
        <w:rPr>
          <w:rFonts w:asciiTheme="minorHAnsi" w:hAnsiTheme="minorHAnsi" w:cstheme="minorHAnsi"/>
          <w:sz w:val="22"/>
          <w:szCs w:val="22"/>
        </w:rPr>
        <w:t>0</w:t>
      </w:r>
      <w:r w:rsidR="009256B7">
        <w:rPr>
          <w:rFonts w:asciiTheme="minorHAnsi" w:hAnsiTheme="minorHAnsi" w:cstheme="minorHAnsi"/>
          <w:sz w:val="22"/>
          <w:szCs w:val="22"/>
        </w:rPr>
        <w:t>2</w:t>
      </w:r>
      <w:r w:rsidR="0055552A">
        <w:rPr>
          <w:rFonts w:asciiTheme="minorHAnsi" w:hAnsiTheme="minorHAnsi" w:cstheme="minorHAnsi"/>
          <w:sz w:val="22"/>
          <w:szCs w:val="22"/>
        </w:rPr>
        <w:t>.</w:t>
      </w:r>
      <w:r w:rsidR="002E3B53" w:rsidRPr="00C404FC">
        <w:rPr>
          <w:rFonts w:asciiTheme="minorHAnsi" w:hAnsiTheme="minorHAnsi" w:cstheme="minorHAnsi"/>
          <w:sz w:val="22"/>
          <w:szCs w:val="22"/>
        </w:rPr>
        <w:t xml:space="preserve"> </w:t>
      </w:r>
      <w:r w:rsidR="009256B7">
        <w:rPr>
          <w:rFonts w:asciiTheme="minorHAnsi" w:hAnsiTheme="minorHAnsi" w:cstheme="minorHAnsi"/>
          <w:sz w:val="22"/>
          <w:szCs w:val="22"/>
        </w:rPr>
        <w:t>Usługi społeczne</w:t>
      </w:r>
      <w:r w:rsidR="00F3534C" w:rsidRPr="00C404FC">
        <w:rPr>
          <w:rFonts w:asciiTheme="minorHAnsi" w:hAnsiTheme="minorHAnsi" w:cstheme="minorHAnsi"/>
          <w:sz w:val="22"/>
          <w:szCs w:val="22"/>
        </w:rPr>
        <w:t>;</w:t>
      </w:r>
    </w:p>
    <w:p w:rsidR="00F3534C" w:rsidRPr="00C404FC" w:rsidRDefault="00F3534C" w:rsidP="00C404FC">
      <w:pPr>
        <w:tabs>
          <w:tab w:val="left" w:pos="5812"/>
          <w:tab w:val="left" w:pos="7965"/>
        </w:tabs>
        <w:jc w:val="both"/>
        <w:rPr>
          <w:rFonts w:asciiTheme="minorHAnsi" w:hAnsiTheme="minorHAnsi" w:cstheme="minorHAnsi"/>
          <w:sz w:val="22"/>
          <w:szCs w:val="22"/>
        </w:rPr>
      </w:pPr>
      <w:r w:rsidRPr="00C404FC">
        <w:rPr>
          <w:rFonts w:asciiTheme="minorHAnsi" w:hAnsiTheme="minorHAnsi" w:cstheme="minorHAnsi"/>
          <w:sz w:val="22"/>
          <w:szCs w:val="22"/>
        </w:rPr>
        <w:t>Wartość projektu:</w:t>
      </w:r>
      <w:r w:rsidR="0055552A">
        <w:rPr>
          <w:rFonts w:asciiTheme="minorHAnsi" w:hAnsiTheme="minorHAnsi" w:cstheme="minorHAnsi"/>
          <w:sz w:val="22"/>
          <w:szCs w:val="22"/>
        </w:rPr>
        <w:t xml:space="preserve"> </w:t>
      </w:r>
      <w:r w:rsidR="0006775E" w:rsidRPr="0006775E">
        <w:rPr>
          <w:rFonts w:asciiTheme="minorHAnsi" w:hAnsiTheme="minorHAnsi" w:cstheme="minorHAnsi"/>
          <w:sz w:val="22"/>
          <w:szCs w:val="22"/>
        </w:rPr>
        <w:t xml:space="preserve">1 338 006,00 </w:t>
      </w:r>
      <w:r w:rsidR="0055552A" w:rsidRPr="0055552A">
        <w:rPr>
          <w:rFonts w:ascii="Calibri" w:hAnsi="Calibri" w:cs="Calibri"/>
          <w:sz w:val="22"/>
          <w:szCs w:val="22"/>
        </w:rPr>
        <w:t>zł;</w:t>
      </w:r>
      <w:r w:rsidRPr="00C404FC">
        <w:rPr>
          <w:rFonts w:asciiTheme="minorHAnsi" w:hAnsiTheme="minorHAnsi" w:cstheme="minorHAnsi"/>
          <w:sz w:val="22"/>
          <w:szCs w:val="22"/>
        </w:rPr>
        <w:tab/>
      </w:r>
    </w:p>
    <w:p w:rsidR="00F3534C" w:rsidRPr="00951B36" w:rsidRDefault="00F3534C" w:rsidP="00951B36">
      <w:pPr>
        <w:rPr>
          <w:rFonts w:ascii="Calibri" w:hAnsi="Calibri" w:cs="Calibri"/>
          <w:sz w:val="22"/>
          <w:szCs w:val="22"/>
        </w:rPr>
      </w:pPr>
      <w:r w:rsidRPr="00C404FC">
        <w:rPr>
          <w:rFonts w:asciiTheme="minorHAnsi" w:hAnsiTheme="minorHAnsi" w:cstheme="minorHAnsi"/>
          <w:sz w:val="22"/>
          <w:szCs w:val="22"/>
        </w:rPr>
        <w:t>Wartość wydatków zatwierdzonych do dnia kontroli</w:t>
      </w:r>
      <w:r w:rsidR="008B79A7">
        <w:rPr>
          <w:rFonts w:asciiTheme="minorHAnsi" w:hAnsiTheme="minorHAnsi" w:cstheme="minorHAnsi"/>
          <w:sz w:val="22"/>
          <w:szCs w:val="22"/>
        </w:rPr>
        <w:t xml:space="preserve">: </w:t>
      </w:r>
      <w:r w:rsidR="0006775E" w:rsidRPr="0006775E">
        <w:rPr>
          <w:rFonts w:asciiTheme="minorHAnsi" w:hAnsiTheme="minorHAnsi" w:cstheme="minorHAnsi"/>
          <w:sz w:val="22"/>
          <w:szCs w:val="22"/>
        </w:rPr>
        <w:t xml:space="preserve">606 411,36 </w:t>
      </w:r>
      <w:r w:rsidR="008B79A7">
        <w:rPr>
          <w:rFonts w:ascii="Calibri" w:hAnsi="Calibri" w:cs="Arial"/>
          <w:sz w:val="22"/>
          <w:szCs w:val="22"/>
        </w:rPr>
        <w:t>zł;</w:t>
      </w:r>
      <w:r w:rsidR="008B79A7" w:rsidRPr="0011386F">
        <w:rPr>
          <w:rFonts w:ascii="Calibri" w:hAnsi="Calibri" w:cs="Arial"/>
          <w:sz w:val="22"/>
          <w:szCs w:val="22"/>
        </w:rPr>
        <w:t xml:space="preserve"> </w:t>
      </w:r>
      <w:r w:rsidR="00951B36">
        <w:rPr>
          <w:rFonts w:asciiTheme="minorHAnsi" w:hAnsiTheme="minorHAnsi" w:cstheme="minorHAnsi"/>
          <w:sz w:val="22"/>
          <w:szCs w:val="22"/>
        </w:rPr>
        <w:t xml:space="preserve"> </w:t>
      </w:r>
    </w:p>
    <w:p w:rsidR="000E765D" w:rsidRPr="00826C9C" w:rsidRDefault="00EB5E0C" w:rsidP="000E765D">
      <w:pPr>
        <w:jc w:val="both"/>
        <w:rPr>
          <w:rFonts w:ascii="Calibri" w:hAnsi="Calibri" w:cs="Calibri"/>
          <w:sz w:val="22"/>
          <w:szCs w:val="22"/>
        </w:rPr>
      </w:pPr>
      <w:r>
        <w:rPr>
          <w:rFonts w:asciiTheme="minorHAnsi" w:hAnsiTheme="minorHAnsi" w:cstheme="minorHAnsi"/>
          <w:sz w:val="22"/>
          <w:szCs w:val="22"/>
        </w:rPr>
        <w:t xml:space="preserve">Okres realizacji projektu: </w:t>
      </w:r>
      <w:r w:rsidR="0006775E" w:rsidRPr="0006775E">
        <w:rPr>
          <w:rFonts w:ascii="Calibri" w:hAnsi="Calibri" w:cs="Calibri"/>
          <w:sz w:val="22"/>
          <w:szCs w:val="22"/>
        </w:rPr>
        <w:t>2020-12-01 - 2022-11-30</w:t>
      </w:r>
      <w:r w:rsidR="000E765D" w:rsidRPr="00826C9C">
        <w:rPr>
          <w:rFonts w:ascii="Calibri" w:hAnsi="Calibri" w:cs="Calibri"/>
          <w:sz w:val="22"/>
          <w:szCs w:val="22"/>
        </w:rPr>
        <w:t>;</w:t>
      </w:r>
    </w:p>
    <w:p w:rsidR="000E765D" w:rsidRDefault="00F3534C" w:rsidP="00C047CB">
      <w:pPr>
        <w:jc w:val="both"/>
        <w:rPr>
          <w:rFonts w:ascii="Calibri" w:hAnsi="Calibri" w:cs="Calibri"/>
          <w:sz w:val="22"/>
          <w:szCs w:val="22"/>
        </w:rPr>
      </w:pPr>
      <w:r w:rsidRPr="00C404FC">
        <w:rPr>
          <w:rFonts w:asciiTheme="minorHAnsi" w:hAnsiTheme="minorHAnsi" w:cstheme="minorHAnsi"/>
          <w:sz w:val="22"/>
          <w:szCs w:val="22"/>
        </w:rPr>
        <w:t>Okres objęty kon</w:t>
      </w:r>
      <w:r w:rsidR="002E3B53" w:rsidRPr="00C404FC">
        <w:rPr>
          <w:rFonts w:asciiTheme="minorHAnsi" w:hAnsiTheme="minorHAnsi" w:cstheme="minorHAnsi"/>
          <w:sz w:val="22"/>
          <w:szCs w:val="22"/>
        </w:rPr>
        <w:t xml:space="preserve">trolą: </w:t>
      </w:r>
      <w:r w:rsidR="0006775E" w:rsidRPr="0006775E">
        <w:rPr>
          <w:rFonts w:ascii="Calibri" w:hAnsi="Calibri" w:cs="Calibri"/>
          <w:sz w:val="22"/>
          <w:szCs w:val="22"/>
        </w:rPr>
        <w:t>2020-12-01 - 2022-02-28</w:t>
      </w:r>
      <w:r w:rsidR="00C047CB">
        <w:rPr>
          <w:rFonts w:ascii="Calibri" w:hAnsi="Calibri" w:cs="Calibri"/>
          <w:sz w:val="22"/>
          <w:szCs w:val="22"/>
        </w:rPr>
        <w:t>;</w:t>
      </w:r>
    </w:p>
    <w:p w:rsidR="004D2251" w:rsidRDefault="004D2251" w:rsidP="00C047CB">
      <w:pPr>
        <w:jc w:val="both"/>
        <w:rPr>
          <w:rFonts w:asciiTheme="minorHAnsi" w:hAnsiTheme="minorHAnsi" w:cstheme="minorHAnsi"/>
          <w:sz w:val="22"/>
          <w:szCs w:val="22"/>
        </w:rPr>
      </w:pPr>
    </w:p>
    <w:p w:rsidR="008E54F2" w:rsidRPr="00776B04" w:rsidRDefault="008E54F2" w:rsidP="008E54F2">
      <w:pPr>
        <w:spacing w:line="259" w:lineRule="auto"/>
        <w:rPr>
          <w:rFonts w:asciiTheme="minorHAnsi" w:hAnsiTheme="minorHAnsi" w:cstheme="minorHAnsi"/>
          <w:sz w:val="22"/>
          <w:szCs w:val="22"/>
        </w:rPr>
      </w:pPr>
    </w:p>
    <w:p w:rsidR="00F3534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10.  Zakres kontroli</w:t>
      </w:r>
    </w:p>
    <w:p w:rsidR="009A46B2" w:rsidRPr="00C404FC" w:rsidRDefault="009A46B2"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sz w:val="22"/>
          <w:szCs w:val="22"/>
        </w:rPr>
      </w:pPr>
      <w:r w:rsidRPr="00C404FC">
        <w:rPr>
          <w:rFonts w:asciiTheme="minorHAnsi" w:hAnsiTheme="minorHAnsi" w:cstheme="minorHAnsi"/>
          <w:sz w:val="22"/>
          <w:szCs w:val="22"/>
        </w:rPr>
        <w:t>Weryfikacja zgodności realizacji projektu z jego założeniami określonymi w umowie o dofinansowanie oraz we wniosku o dofinansowanie projektu, a w szczególności:</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praw</w:t>
      </w:r>
      <w:r w:rsidR="003522B8" w:rsidRPr="00C404FC">
        <w:rPr>
          <w:rFonts w:asciiTheme="minorHAnsi" w:hAnsiTheme="minorHAnsi" w:cstheme="minorHAnsi"/>
          <w:sz w:val="22"/>
          <w:szCs w:val="22"/>
        </w:rPr>
        <w:t>idłowość rozliczeń finansowych,</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kwali</w:t>
      </w:r>
      <w:r w:rsidR="003522B8" w:rsidRPr="00C404FC">
        <w:rPr>
          <w:rFonts w:asciiTheme="minorHAnsi" w:hAnsiTheme="minorHAnsi" w:cstheme="minorHAnsi"/>
          <w:sz w:val="22"/>
          <w:szCs w:val="22"/>
        </w:rPr>
        <w:t>fikowalność personelu projektu,</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kwalifikowalność uczestników projektu</w:t>
      </w:r>
      <w:r w:rsidR="003522B8" w:rsidRPr="00C404FC">
        <w:rPr>
          <w:rFonts w:asciiTheme="minorHAnsi" w:hAnsiTheme="minorHAnsi" w:cstheme="minorHAnsi"/>
          <w:sz w:val="22"/>
          <w:szCs w:val="22"/>
        </w:rPr>
        <w:t>,</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sposób przetwarzania danych</w:t>
      </w:r>
      <w:r w:rsidR="003522B8" w:rsidRPr="00C404FC">
        <w:rPr>
          <w:rFonts w:asciiTheme="minorHAnsi" w:hAnsiTheme="minorHAnsi" w:cstheme="minorHAnsi"/>
          <w:sz w:val="22"/>
          <w:szCs w:val="22"/>
        </w:rPr>
        <w:t xml:space="preserve"> osobowych uczestników projektu,</w:t>
      </w:r>
      <w:r w:rsidRPr="00C404FC">
        <w:rPr>
          <w:rFonts w:asciiTheme="minorHAnsi" w:hAnsiTheme="minorHAnsi" w:cstheme="minorHAnsi"/>
          <w:sz w:val="22"/>
          <w:szCs w:val="22"/>
        </w:rPr>
        <w:t xml:space="preserve"> </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postę</w:t>
      </w:r>
      <w:r w:rsidR="003522B8" w:rsidRPr="00C404FC">
        <w:rPr>
          <w:rFonts w:asciiTheme="minorHAnsi" w:hAnsiTheme="minorHAnsi" w:cstheme="minorHAnsi"/>
          <w:sz w:val="22"/>
          <w:szCs w:val="22"/>
        </w:rPr>
        <w:t>p rzeczowy realizacji projektu,</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poprawność udzielania zamówień, w tym stosowania zasady konkurencyjności oraz stoso</w:t>
      </w:r>
      <w:r w:rsidR="003522B8" w:rsidRPr="00C404FC">
        <w:rPr>
          <w:rFonts w:asciiTheme="minorHAnsi" w:hAnsiTheme="minorHAnsi" w:cstheme="minorHAnsi"/>
          <w:sz w:val="22"/>
          <w:szCs w:val="22"/>
        </w:rPr>
        <w:t>wania przepisów prawa unijnego,</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poprawność udzielania pomocy publiczne</w:t>
      </w:r>
      <w:r w:rsidR="003522B8" w:rsidRPr="00C404FC">
        <w:rPr>
          <w:rFonts w:asciiTheme="minorHAnsi" w:hAnsiTheme="minorHAnsi" w:cstheme="minorHAnsi"/>
          <w:sz w:val="22"/>
          <w:szCs w:val="22"/>
        </w:rPr>
        <w:t xml:space="preserve">j/pomocy de </w:t>
      </w:r>
      <w:proofErr w:type="spellStart"/>
      <w:r w:rsidR="003522B8" w:rsidRPr="00C404FC">
        <w:rPr>
          <w:rFonts w:asciiTheme="minorHAnsi" w:hAnsiTheme="minorHAnsi" w:cstheme="minorHAnsi"/>
          <w:sz w:val="22"/>
          <w:szCs w:val="22"/>
        </w:rPr>
        <w:t>minimis</w:t>
      </w:r>
      <w:proofErr w:type="spellEnd"/>
      <w:r w:rsidR="003522B8" w:rsidRPr="00C404FC">
        <w:rPr>
          <w:rFonts w:asciiTheme="minorHAnsi" w:hAnsiTheme="minorHAnsi" w:cstheme="minorHAnsi"/>
          <w:sz w:val="22"/>
          <w:szCs w:val="22"/>
        </w:rPr>
        <w:t>,</w:t>
      </w:r>
      <w:r w:rsidRPr="00C404FC">
        <w:rPr>
          <w:rFonts w:asciiTheme="minorHAnsi" w:hAnsiTheme="minorHAnsi" w:cstheme="minorHAnsi"/>
          <w:sz w:val="22"/>
          <w:szCs w:val="22"/>
        </w:rPr>
        <w:t xml:space="preserve"> </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prawidłowość realizacji dz</w:t>
      </w:r>
      <w:r w:rsidR="003522B8" w:rsidRPr="00C404FC">
        <w:rPr>
          <w:rFonts w:asciiTheme="minorHAnsi" w:hAnsiTheme="minorHAnsi" w:cstheme="minorHAnsi"/>
          <w:sz w:val="22"/>
          <w:szCs w:val="22"/>
        </w:rPr>
        <w:t>iałań informacyjno-promocyjnych,</w:t>
      </w:r>
      <w:r w:rsidRPr="00C404FC">
        <w:rPr>
          <w:rFonts w:asciiTheme="minorHAnsi" w:hAnsiTheme="minorHAnsi" w:cstheme="minorHAnsi"/>
          <w:sz w:val="22"/>
          <w:szCs w:val="22"/>
        </w:rPr>
        <w:t xml:space="preserve"> </w:t>
      </w:r>
    </w:p>
    <w:p w:rsidR="00F3534C" w:rsidRPr="00C404F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zapew</w:t>
      </w:r>
      <w:r w:rsidR="003522B8" w:rsidRPr="00C404FC">
        <w:rPr>
          <w:rFonts w:asciiTheme="minorHAnsi" w:hAnsiTheme="minorHAnsi" w:cstheme="minorHAnsi"/>
          <w:sz w:val="22"/>
          <w:szCs w:val="22"/>
        </w:rPr>
        <w:t>nienie właściwej ścieżki audytu,</w:t>
      </w:r>
      <w:r w:rsidRPr="00C404FC">
        <w:rPr>
          <w:rFonts w:asciiTheme="minorHAnsi" w:hAnsiTheme="minorHAnsi" w:cstheme="minorHAnsi"/>
          <w:sz w:val="22"/>
          <w:szCs w:val="22"/>
        </w:rPr>
        <w:t xml:space="preserve"> </w:t>
      </w:r>
    </w:p>
    <w:p w:rsidR="00F3534C" w:rsidRDefault="00F3534C" w:rsidP="006725AD">
      <w:pPr>
        <w:numPr>
          <w:ilvl w:val="0"/>
          <w:numId w:val="3"/>
        </w:numPr>
        <w:tabs>
          <w:tab w:val="left" w:pos="5812"/>
        </w:tabs>
        <w:autoSpaceDE w:val="0"/>
        <w:autoSpaceDN w:val="0"/>
        <w:adjustRightInd w:val="0"/>
        <w:jc w:val="both"/>
        <w:rPr>
          <w:rFonts w:asciiTheme="minorHAnsi" w:hAnsiTheme="minorHAnsi" w:cstheme="minorHAnsi"/>
          <w:sz w:val="22"/>
          <w:szCs w:val="22"/>
        </w:rPr>
      </w:pPr>
      <w:r w:rsidRPr="00C404FC">
        <w:rPr>
          <w:rFonts w:asciiTheme="minorHAnsi" w:hAnsiTheme="minorHAnsi" w:cstheme="minorHAnsi"/>
          <w:sz w:val="22"/>
          <w:szCs w:val="22"/>
        </w:rPr>
        <w:t xml:space="preserve">sposób prowadzenia i archiwizacji dokumentacji projektu. </w:t>
      </w:r>
    </w:p>
    <w:p w:rsidR="006725AD" w:rsidRDefault="006725AD" w:rsidP="006725AD">
      <w:pPr>
        <w:tabs>
          <w:tab w:val="left" w:pos="5812"/>
        </w:tabs>
        <w:autoSpaceDE w:val="0"/>
        <w:autoSpaceDN w:val="0"/>
        <w:adjustRightInd w:val="0"/>
        <w:jc w:val="both"/>
        <w:rPr>
          <w:rFonts w:asciiTheme="minorHAnsi" w:hAnsiTheme="minorHAnsi" w:cstheme="minorHAnsi"/>
          <w:sz w:val="22"/>
          <w:szCs w:val="22"/>
        </w:rPr>
      </w:pPr>
    </w:p>
    <w:p w:rsidR="006725AD" w:rsidRPr="00755562" w:rsidRDefault="006725AD" w:rsidP="006725AD">
      <w:pPr>
        <w:jc w:val="both"/>
        <w:rPr>
          <w:rFonts w:ascii="Calibri" w:hAnsi="Calibri" w:cs="Arial"/>
          <w:sz w:val="22"/>
          <w:szCs w:val="22"/>
        </w:rPr>
      </w:pPr>
      <w:r w:rsidRPr="00755562">
        <w:rPr>
          <w:rFonts w:ascii="Calibri" w:hAnsi="Calibri" w:cs="Arial"/>
          <w:sz w:val="22"/>
          <w:szCs w:val="22"/>
        </w:rPr>
        <w:t>Kontrola projektu w miejscu realizacji działań merytorycznych (wizyta monitoringowa)</w:t>
      </w:r>
      <w:r>
        <w:rPr>
          <w:rFonts w:ascii="Calibri" w:hAnsi="Calibri" w:cs="Arial"/>
          <w:sz w:val="22"/>
          <w:szCs w:val="22"/>
        </w:rPr>
        <w:t xml:space="preserve"> </w:t>
      </w:r>
      <w:r w:rsidRPr="00755562">
        <w:rPr>
          <w:rFonts w:ascii="Calibri" w:hAnsi="Calibri" w:cs="Arial"/>
          <w:sz w:val="22"/>
          <w:szCs w:val="22"/>
        </w:rPr>
        <w:t>obejmująca sprawdzenie czy:</w:t>
      </w:r>
    </w:p>
    <w:p w:rsidR="006725AD" w:rsidRPr="00755562" w:rsidRDefault="006725AD" w:rsidP="000F1E2B">
      <w:pPr>
        <w:numPr>
          <w:ilvl w:val="0"/>
          <w:numId w:val="8"/>
        </w:numPr>
        <w:jc w:val="both"/>
        <w:rPr>
          <w:rFonts w:ascii="Calibri" w:hAnsi="Calibri" w:cs="Arial"/>
          <w:sz w:val="22"/>
          <w:szCs w:val="22"/>
        </w:rPr>
      </w:pPr>
      <w:r w:rsidRPr="00755562">
        <w:rPr>
          <w:rFonts w:ascii="Calibri" w:hAnsi="Calibri" w:cs="Arial"/>
          <w:sz w:val="22"/>
          <w:szCs w:val="22"/>
        </w:rPr>
        <w:t>forma wsparcia jest zgodna z wnioskiem o dofinansowanie projektu;</w:t>
      </w:r>
    </w:p>
    <w:p w:rsidR="006725AD" w:rsidRPr="00755562"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liczba uczestników odpowiada założeniom opisanym we wniosku dofinansowanie projektu;</w:t>
      </w:r>
    </w:p>
    <w:p w:rsidR="006725AD" w:rsidRPr="00755562"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 xml:space="preserve">forma wsparcia jest zgodna z harmonogramem realizacji wsparcia, udostępnianym </w:t>
      </w:r>
      <w:r w:rsidR="009A46B2">
        <w:rPr>
          <w:rFonts w:ascii="Calibri" w:eastAsia="Calibri" w:hAnsi="Calibri"/>
          <w:sz w:val="22"/>
          <w:szCs w:val="22"/>
        </w:rPr>
        <w:br/>
      </w:r>
      <w:r w:rsidRPr="00755562">
        <w:rPr>
          <w:rFonts w:ascii="Calibri" w:eastAsia="Calibri" w:hAnsi="Calibri"/>
          <w:sz w:val="22"/>
          <w:szCs w:val="22"/>
        </w:rPr>
        <w:t>przez beneficjenta na podstawie umowy/decyzji dofinansowanie;</w:t>
      </w:r>
    </w:p>
    <w:p w:rsidR="006725AD" w:rsidRPr="00755562"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forma wsparcia jest zgodna z umową na realizację usługi (jeśli została zlecona);</w:t>
      </w:r>
    </w:p>
    <w:p w:rsidR="006725AD" w:rsidRPr="00755562"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pomieszczenia, w których realizowane są zadania merytoryczne oraz materiały udostępniane uczestnikom są dostosowane pod kątem potrzeb osób z niepełnosprawnościami;</w:t>
      </w:r>
    </w:p>
    <w:p w:rsidR="006725AD" w:rsidRPr="00755562"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 xml:space="preserve">pomieszczenia, w których realizowane są zadania merytoryczne, są oznakowane plakatami </w:t>
      </w:r>
      <w:r w:rsidR="009A46B2">
        <w:rPr>
          <w:rFonts w:ascii="Calibri" w:eastAsia="Calibri" w:hAnsi="Calibri"/>
          <w:sz w:val="22"/>
          <w:szCs w:val="22"/>
        </w:rPr>
        <w:br/>
      </w:r>
      <w:r w:rsidRPr="00755562">
        <w:rPr>
          <w:rFonts w:ascii="Calibri" w:eastAsia="Calibri" w:hAnsi="Calibri"/>
          <w:sz w:val="22"/>
          <w:szCs w:val="22"/>
        </w:rPr>
        <w:t xml:space="preserve">lub tablicami zawierającymi logotypy Unii Europejskiej, Funduszy Europejskich i Urzędu Marszałkowskiego Województwa Pomorskiego zgodnie z Wytycznymi w zakresie informacji i promocji projektów dofinansowanych w ramach RPO WP na lata 2014-2020; </w:t>
      </w:r>
    </w:p>
    <w:p w:rsidR="006725AD" w:rsidRPr="00755562"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uczestnicy otrzymują materiały, które są oznakowane zgodnie Wytycznymi w zakresie informacji i</w:t>
      </w:r>
      <w:r>
        <w:rPr>
          <w:rFonts w:ascii="Calibri" w:eastAsia="Calibri" w:hAnsi="Calibri"/>
          <w:sz w:val="22"/>
          <w:szCs w:val="22"/>
        </w:rPr>
        <w:t> </w:t>
      </w:r>
      <w:r w:rsidRPr="00755562">
        <w:rPr>
          <w:rFonts w:ascii="Calibri" w:eastAsia="Calibri" w:hAnsi="Calibri"/>
          <w:sz w:val="22"/>
          <w:szCs w:val="22"/>
        </w:rPr>
        <w:t xml:space="preserve">promocji projektów dofinansowanych w ramach RPO WP na lata 2014-2020; </w:t>
      </w:r>
    </w:p>
    <w:p w:rsidR="006725AD" w:rsidRDefault="006725AD" w:rsidP="000F1E2B">
      <w:pPr>
        <w:numPr>
          <w:ilvl w:val="0"/>
          <w:numId w:val="8"/>
        </w:numPr>
        <w:jc w:val="both"/>
        <w:rPr>
          <w:rFonts w:ascii="Calibri" w:eastAsia="Calibri" w:hAnsi="Calibri"/>
          <w:sz w:val="22"/>
          <w:szCs w:val="22"/>
        </w:rPr>
      </w:pPr>
      <w:r w:rsidRPr="00755562">
        <w:rPr>
          <w:rFonts w:ascii="Calibri" w:eastAsia="Calibri" w:hAnsi="Calibri"/>
          <w:sz w:val="22"/>
          <w:szCs w:val="22"/>
        </w:rPr>
        <w:t>sprzęt, wyposażenie oraz elementy infrastruktury zakupione w celu udzielenia wsparcia są dostępne w miejscu realizacji projektu i są wykorzystywane zgodnie z przeznaczeniem</w:t>
      </w:r>
      <w:r>
        <w:rPr>
          <w:rFonts w:ascii="Calibri" w:eastAsia="Calibri" w:hAnsi="Calibri"/>
          <w:sz w:val="22"/>
          <w:szCs w:val="22"/>
        </w:rPr>
        <w:t>.</w:t>
      </w:r>
    </w:p>
    <w:p w:rsidR="008069E1" w:rsidRPr="00C404FC" w:rsidRDefault="008069E1" w:rsidP="00C404FC">
      <w:pPr>
        <w:tabs>
          <w:tab w:val="left" w:pos="5812"/>
        </w:tabs>
        <w:jc w:val="both"/>
        <w:rPr>
          <w:rFonts w:asciiTheme="minorHAnsi" w:hAnsiTheme="minorHAnsi" w:cstheme="minorHAnsi"/>
          <w:b/>
          <w:sz w:val="22"/>
          <w:szCs w:val="22"/>
        </w:rPr>
      </w:pPr>
    </w:p>
    <w:p w:rsidR="00F3534C" w:rsidRPr="00C404FC" w:rsidRDefault="00F3534C"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11. Ustalenia kontroli</w:t>
      </w:r>
    </w:p>
    <w:p w:rsidR="000961FF" w:rsidRDefault="00D37046" w:rsidP="00D37046">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D37046" w:rsidRPr="00D37046" w:rsidRDefault="00D37046" w:rsidP="00D37046">
      <w:pPr>
        <w:tabs>
          <w:tab w:val="left" w:pos="5812"/>
        </w:tabs>
        <w:jc w:val="both"/>
        <w:rPr>
          <w:rFonts w:asciiTheme="minorHAnsi" w:hAnsiTheme="minorHAnsi" w:cstheme="minorHAnsi"/>
          <w:b/>
          <w:sz w:val="22"/>
          <w:szCs w:val="22"/>
        </w:rPr>
      </w:pPr>
    </w:p>
    <w:p w:rsidR="00D25BAC" w:rsidRPr="00995218" w:rsidRDefault="00D25BAC" w:rsidP="000F1E2B">
      <w:pPr>
        <w:numPr>
          <w:ilvl w:val="1"/>
          <w:numId w:val="5"/>
        </w:numPr>
        <w:autoSpaceDE w:val="0"/>
        <w:autoSpaceDN w:val="0"/>
        <w:adjustRightInd w:val="0"/>
        <w:spacing w:before="120" w:after="120" w:line="23" w:lineRule="atLeast"/>
        <w:ind w:left="567" w:hanging="567"/>
        <w:jc w:val="both"/>
        <w:rPr>
          <w:rFonts w:ascii="Calibri" w:eastAsia="Calibri" w:hAnsi="Calibri" w:cs="Calibri"/>
          <w:b/>
          <w:sz w:val="22"/>
          <w:szCs w:val="22"/>
          <w:lang w:eastAsia="en-US"/>
        </w:rPr>
      </w:pPr>
      <w:r w:rsidRPr="00995218">
        <w:rPr>
          <w:rFonts w:ascii="Calibri" w:eastAsia="Calibri" w:hAnsi="Calibri" w:cs="Calibri"/>
          <w:b/>
          <w:sz w:val="22"/>
          <w:szCs w:val="22"/>
          <w:lang w:eastAsia="en-US"/>
        </w:rPr>
        <w:t xml:space="preserve">Prawidłowość rozliczeń finansowych </w:t>
      </w:r>
    </w:p>
    <w:p w:rsidR="00D37046" w:rsidRPr="00D37046" w:rsidRDefault="00D37046" w:rsidP="00D37046">
      <w:pPr>
        <w:tabs>
          <w:tab w:val="left" w:pos="5812"/>
        </w:tabs>
        <w:jc w:val="both"/>
        <w:rPr>
          <w:rFonts w:asciiTheme="minorHAnsi" w:hAnsiTheme="minorHAnsi" w:cstheme="minorHAnsi"/>
          <w:b/>
          <w:sz w:val="22"/>
          <w:szCs w:val="22"/>
        </w:rPr>
      </w:pPr>
      <w:r w:rsidRPr="00D37046">
        <w:rPr>
          <w:rFonts w:asciiTheme="minorHAnsi" w:hAnsiTheme="minorHAnsi" w:cstheme="minorHAnsi"/>
          <w:sz w:val="22"/>
          <w:szCs w:val="22"/>
        </w:rPr>
        <w:lastRenderedPageBreak/>
        <w:t>(…)</w:t>
      </w:r>
    </w:p>
    <w:p w:rsidR="00000C3D" w:rsidRPr="00D37046" w:rsidRDefault="00000C3D" w:rsidP="00D37046">
      <w:pPr>
        <w:autoSpaceDE w:val="0"/>
        <w:autoSpaceDN w:val="0"/>
        <w:adjustRightInd w:val="0"/>
        <w:jc w:val="both"/>
        <w:rPr>
          <w:rFonts w:ascii="Calibri" w:hAnsi="Calibri"/>
          <w:sz w:val="22"/>
          <w:szCs w:val="22"/>
        </w:rPr>
      </w:pPr>
    </w:p>
    <w:p w:rsidR="00D25BAC" w:rsidRPr="00995218" w:rsidRDefault="00D25BAC" w:rsidP="00D25BAC">
      <w:pPr>
        <w:autoSpaceDE w:val="0"/>
        <w:autoSpaceDN w:val="0"/>
        <w:adjustRightInd w:val="0"/>
        <w:spacing w:before="120" w:after="120" w:line="23" w:lineRule="atLeast"/>
        <w:ind w:left="-76" w:firstLine="76"/>
        <w:jc w:val="both"/>
        <w:rPr>
          <w:rFonts w:ascii="Calibri" w:eastAsia="Calibri" w:hAnsi="Calibri" w:cs="Calibri"/>
          <w:b/>
          <w:sz w:val="22"/>
          <w:szCs w:val="22"/>
        </w:rPr>
      </w:pPr>
      <w:r w:rsidRPr="00995218">
        <w:rPr>
          <w:rFonts w:ascii="Calibri" w:eastAsia="Calibri" w:hAnsi="Calibri" w:cs="Calibri"/>
          <w:b/>
          <w:sz w:val="22"/>
          <w:szCs w:val="22"/>
        </w:rPr>
        <w:t>11.2 Kwalifikowalność personelu Projektu</w:t>
      </w:r>
    </w:p>
    <w:p w:rsidR="00D37046" w:rsidRPr="006D485D" w:rsidRDefault="00D37046" w:rsidP="00D37046">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827AE5" w:rsidRPr="00827AE5" w:rsidRDefault="00827AE5" w:rsidP="00D37046">
      <w:pPr>
        <w:jc w:val="both"/>
        <w:rPr>
          <w:rFonts w:ascii="Calibri" w:hAnsi="Calibri" w:cs="Calibri"/>
          <w:sz w:val="22"/>
          <w:szCs w:val="22"/>
        </w:rPr>
      </w:pPr>
    </w:p>
    <w:p w:rsidR="000205D4" w:rsidRPr="00A346FB" w:rsidRDefault="00B60958"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 xml:space="preserve">11.3  Kwalifikowalność uczestników </w:t>
      </w:r>
      <w:r w:rsidR="00D1528B">
        <w:rPr>
          <w:rFonts w:asciiTheme="minorHAnsi" w:hAnsiTheme="minorHAnsi" w:cstheme="minorHAnsi"/>
          <w:b/>
          <w:sz w:val="22"/>
          <w:szCs w:val="22"/>
        </w:rPr>
        <w:t>P</w:t>
      </w:r>
      <w:r w:rsidRPr="00C404FC">
        <w:rPr>
          <w:rFonts w:asciiTheme="minorHAnsi" w:hAnsiTheme="minorHAnsi" w:cstheme="minorHAnsi"/>
          <w:b/>
          <w:sz w:val="22"/>
          <w:szCs w:val="22"/>
        </w:rPr>
        <w:t>rojektu</w:t>
      </w:r>
    </w:p>
    <w:p w:rsidR="00D37046" w:rsidRPr="006D485D" w:rsidRDefault="00D37046" w:rsidP="00D37046">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F8254F" w:rsidRDefault="00F8254F" w:rsidP="00F8254F">
      <w:pPr>
        <w:autoSpaceDE w:val="0"/>
        <w:autoSpaceDN w:val="0"/>
        <w:adjustRightInd w:val="0"/>
        <w:contextualSpacing/>
        <w:jc w:val="both"/>
        <w:rPr>
          <w:rFonts w:ascii="Calibri" w:eastAsia="Calibri" w:hAnsi="Calibri" w:cs="Calibri"/>
          <w:b/>
          <w:color w:val="000000"/>
          <w:sz w:val="22"/>
          <w:szCs w:val="22"/>
        </w:rPr>
      </w:pPr>
    </w:p>
    <w:p w:rsidR="00F8254F" w:rsidRPr="0027641A" w:rsidRDefault="00F8254F" w:rsidP="00F8254F">
      <w:pPr>
        <w:autoSpaceDE w:val="0"/>
        <w:autoSpaceDN w:val="0"/>
        <w:adjustRightInd w:val="0"/>
        <w:contextualSpacing/>
        <w:jc w:val="both"/>
        <w:rPr>
          <w:rFonts w:ascii="Calibri" w:eastAsia="Calibri" w:hAnsi="Calibri" w:cs="Calibri"/>
          <w:b/>
          <w:sz w:val="22"/>
          <w:szCs w:val="22"/>
        </w:rPr>
      </w:pPr>
      <w:r w:rsidRPr="0027641A">
        <w:rPr>
          <w:rFonts w:ascii="Calibri" w:eastAsia="Calibri" w:hAnsi="Calibri" w:cs="Calibri"/>
          <w:b/>
          <w:color w:val="000000"/>
          <w:sz w:val="22"/>
          <w:szCs w:val="22"/>
        </w:rPr>
        <w:t xml:space="preserve">11.4 </w:t>
      </w:r>
      <w:r w:rsidRPr="0027641A">
        <w:rPr>
          <w:rFonts w:ascii="Calibri" w:eastAsia="Calibri" w:hAnsi="Calibri" w:cs="Calibri"/>
          <w:b/>
          <w:sz w:val="22"/>
          <w:szCs w:val="22"/>
        </w:rPr>
        <w:t>Sposób przetwarzania danych osobowych uczestników projektu</w:t>
      </w:r>
    </w:p>
    <w:p w:rsidR="00D37046" w:rsidRPr="006D485D" w:rsidRDefault="00D37046" w:rsidP="00D37046">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D37046" w:rsidRPr="0022678E" w:rsidRDefault="00D37046" w:rsidP="00D37046">
      <w:pPr>
        <w:spacing w:before="80" w:after="80"/>
        <w:jc w:val="both"/>
        <w:rPr>
          <w:rFonts w:ascii="Calibri" w:hAnsi="Calibri" w:cs="Calibri"/>
          <w:sz w:val="22"/>
          <w:szCs w:val="22"/>
        </w:rPr>
      </w:pPr>
    </w:p>
    <w:p w:rsidR="00B60958" w:rsidRPr="00C404FC" w:rsidRDefault="00B60958" w:rsidP="00C404FC">
      <w:pPr>
        <w:tabs>
          <w:tab w:val="left" w:pos="5812"/>
        </w:tabs>
        <w:jc w:val="both"/>
        <w:rPr>
          <w:rFonts w:asciiTheme="minorHAnsi" w:hAnsiTheme="minorHAnsi" w:cstheme="minorHAnsi"/>
          <w:b/>
          <w:sz w:val="22"/>
          <w:szCs w:val="22"/>
        </w:rPr>
      </w:pPr>
      <w:r w:rsidRPr="00C404FC">
        <w:rPr>
          <w:rFonts w:asciiTheme="minorHAnsi" w:hAnsiTheme="minorHAnsi" w:cstheme="minorHAnsi"/>
          <w:b/>
          <w:sz w:val="22"/>
          <w:szCs w:val="22"/>
        </w:rPr>
        <w:t xml:space="preserve">11.5  Postęp rzeczowy realizacji </w:t>
      </w:r>
      <w:r w:rsidR="00D1528B">
        <w:rPr>
          <w:rFonts w:asciiTheme="minorHAnsi" w:hAnsiTheme="minorHAnsi" w:cstheme="minorHAnsi"/>
          <w:b/>
          <w:sz w:val="22"/>
          <w:szCs w:val="22"/>
        </w:rPr>
        <w:t>P</w:t>
      </w:r>
      <w:r w:rsidRPr="00C404FC">
        <w:rPr>
          <w:rFonts w:asciiTheme="minorHAnsi" w:hAnsiTheme="minorHAnsi" w:cstheme="minorHAnsi"/>
          <w:b/>
          <w:sz w:val="22"/>
          <w:szCs w:val="22"/>
        </w:rPr>
        <w:t>rojektu</w:t>
      </w:r>
    </w:p>
    <w:p w:rsidR="00D37046" w:rsidRPr="006D485D" w:rsidRDefault="00D37046" w:rsidP="00D37046">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FF35A9" w:rsidRPr="00D37046" w:rsidRDefault="00FF35A9" w:rsidP="00D37046">
      <w:pPr>
        <w:autoSpaceDE w:val="0"/>
        <w:autoSpaceDN w:val="0"/>
        <w:adjustRightInd w:val="0"/>
        <w:spacing w:line="260" w:lineRule="exact"/>
        <w:jc w:val="both"/>
        <w:rPr>
          <w:rFonts w:asciiTheme="minorHAnsi" w:hAnsiTheme="minorHAnsi" w:cstheme="minorHAnsi"/>
          <w:sz w:val="22"/>
          <w:szCs w:val="22"/>
        </w:rPr>
      </w:pPr>
    </w:p>
    <w:p w:rsidR="00FF35A9" w:rsidRPr="00F8721B" w:rsidRDefault="00FF35A9" w:rsidP="00FF35A9">
      <w:pPr>
        <w:autoSpaceDE w:val="0"/>
        <w:autoSpaceDN w:val="0"/>
        <w:adjustRightInd w:val="0"/>
        <w:spacing w:line="260" w:lineRule="exact"/>
        <w:ind w:left="785"/>
        <w:jc w:val="both"/>
        <w:rPr>
          <w:rFonts w:asciiTheme="minorHAnsi" w:hAnsiTheme="minorHAnsi" w:cstheme="minorHAnsi"/>
          <w:sz w:val="22"/>
          <w:szCs w:val="22"/>
        </w:rPr>
      </w:pPr>
    </w:p>
    <w:p w:rsidR="00B60958" w:rsidRPr="00E27F1B" w:rsidRDefault="00B60958" w:rsidP="00C404FC">
      <w:pPr>
        <w:tabs>
          <w:tab w:val="left" w:pos="5812"/>
        </w:tabs>
        <w:autoSpaceDE w:val="0"/>
        <w:autoSpaceDN w:val="0"/>
        <w:adjustRightInd w:val="0"/>
        <w:jc w:val="both"/>
        <w:rPr>
          <w:rFonts w:asciiTheme="minorHAnsi" w:eastAsia="Calibri" w:hAnsiTheme="minorHAnsi" w:cstheme="minorHAnsi"/>
          <w:b/>
          <w:sz w:val="22"/>
          <w:szCs w:val="22"/>
        </w:rPr>
      </w:pPr>
      <w:r w:rsidRPr="00E27F1B">
        <w:rPr>
          <w:rFonts w:asciiTheme="minorHAnsi" w:hAnsiTheme="minorHAnsi" w:cstheme="minorHAnsi"/>
          <w:b/>
          <w:sz w:val="22"/>
          <w:szCs w:val="22"/>
        </w:rPr>
        <w:t xml:space="preserve">11.6  </w:t>
      </w:r>
      <w:r w:rsidRPr="00E27F1B">
        <w:rPr>
          <w:rFonts w:asciiTheme="minorHAnsi" w:eastAsia="Calibri" w:hAnsiTheme="minorHAnsi" w:cstheme="minorHAnsi"/>
          <w:b/>
          <w:sz w:val="22"/>
          <w:szCs w:val="22"/>
        </w:rPr>
        <w:t>Poprawność udzielania zamówień, w tym stosowania zasady konkurencyjności oraz stosowania przepisów prawa unijnego</w:t>
      </w:r>
    </w:p>
    <w:p w:rsidR="00B50607" w:rsidRDefault="00B50607" w:rsidP="00C404FC">
      <w:pPr>
        <w:tabs>
          <w:tab w:val="left" w:pos="5812"/>
        </w:tabs>
        <w:jc w:val="both"/>
        <w:rPr>
          <w:rFonts w:asciiTheme="minorHAnsi" w:hAnsiTheme="minorHAnsi" w:cstheme="minorHAnsi"/>
          <w:b/>
          <w:sz w:val="22"/>
          <w:szCs w:val="22"/>
          <w:u w:val="single"/>
        </w:rPr>
      </w:pPr>
    </w:p>
    <w:p w:rsidR="00A47D65" w:rsidRDefault="00A47D65" w:rsidP="00A47D65">
      <w:pPr>
        <w:autoSpaceDE w:val="0"/>
        <w:autoSpaceDN w:val="0"/>
        <w:adjustRightInd w:val="0"/>
        <w:rPr>
          <w:rFonts w:ascii="Calibri" w:hAnsi="Calibri" w:cs="Calibri"/>
          <w:sz w:val="22"/>
          <w:szCs w:val="22"/>
          <w:u w:val="single"/>
        </w:rPr>
      </w:pPr>
      <w:r>
        <w:rPr>
          <w:rFonts w:ascii="Calibri" w:hAnsi="Calibri" w:cs="Calibri"/>
          <w:sz w:val="22"/>
          <w:szCs w:val="22"/>
          <w:u w:val="single"/>
        </w:rPr>
        <w:t>Opis metodologii doboru próby dokumentów</w:t>
      </w:r>
    </w:p>
    <w:p w:rsidR="00A47D65" w:rsidRDefault="00A47D65" w:rsidP="00A47D65">
      <w:pPr>
        <w:jc w:val="both"/>
        <w:rPr>
          <w:rFonts w:ascii="Calibri" w:hAnsi="Calibri" w:cs="Calibri"/>
          <w:sz w:val="22"/>
          <w:szCs w:val="22"/>
        </w:rPr>
      </w:pPr>
      <w:r>
        <w:rPr>
          <w:rFonts w:ascii="Calibri" w:hAnsi="Calibri" w:cs="Calibri"/>
          <w:sz w:val="22"/>
          <w:szCs w:val="22"/>
        </w:rPr>
        <w:t xml:space="preserve">Zgodnie z RPK RPO WP 2021-2022, w przypadku zamówień udzielanych na podstawie ustawy </w:t>
      </w:r>
      <w:proofErr w:type="spellStart"/>
      <w:r>
        <w:rPr>
          <w:rFonts w:ascii="Calibri" w:hAnsi="Calibri" w:cs="Calibri"/>
          <w:sz w:val="22"/>
          <w:szCs w:val="22"/>
        </w:rPr>
        <w:t>Pzp</w:t>
      </w:r>
      <w:proofErr w:type="spellEnd"/>
      <w:r>
        <w:rPr>
          <w:rFonts w:ascii="Calibri" w:hAnsi="Calibri" w:cs="Calibri"/>
          <w:sz w:val="22"/>
          <w:szCs w:val="22"/>
        </w:rPr>
        <w:t xml:space="preserve"> dokonuje się wyboru najbardziej ryzykownego zamówienia na podstawie analizy ryzyka w oparciu o czynniki ryzyka wskazane w poniższej tabeli:</w:t>
      </w:r>
    </w:p>
    <w:p w:rsidR="00A47D65" w:rsidRDefault="00A47D65" w:rsidP="00A47D65">
      <w:pPr>
        <w:jc w:val="both"/>
        <w:rPr>
          <w:rFonts w:ascii="Calibri" w:hAnsi="Calibri" w:cs="Calibri"/>
          <w:sz w:val="22"/>
          <w:szCs w:val="22"/>
        </w:rPr>
      </w:pPr>
    </w:p>
    <w:tbl>
      <w:tblPr>
        <w:tblpPr w:leftFromText="141" w:rightFromText="141" w:bottomFromText="160" w:vertAnchor="text" w:horzAnchor="margin" w:tblpY="35"/>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993"/>
        <w:gridCol w:w="2072"/>
        <w:gridCol w:w="1891"/>
        <w:gridCol w:w="1856"/>
      </w:tblGrid>
      <w:tr w:rsidR="00A47D65" w:rsidTr="00A47D65">
        <w:trPr>
          <w:trHeight w:val="699"/>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7D65" w:rsidRDefault="00A47D65">
            <w:pPr>
              <w:spacing w:before="40" w:after="40" w:line="256" w:lineRule="auto"/>
              <w:jc w:val="center"/>
              <w:rPr>
                <w:rFonts w:ascii="Calibri" w:hAnsi="Calibri" w:cs="Calibri"/>
                <w:b/>
                <w:sz w:val="18"/>
                <w:szCs w:val="18"/>
                <w:lang w:eastAsia="en-US"/>
              </w:rPr>
            </w:pPr>
            <w:bookmarkStart w:id="1" w:name="_Hlk69363404"/>
            <w:r>
              <w:rPr>
                <w:rFonts w:ascii="Calibri" w:hAnsi="Calibri" w:cs="Calibri"/>
                <w:b/>
                <w:sz w:val="18"/>
                <w:szCs w:val="18"/>
                <w:lang w:eastAsia="en-US"/>
              </w:rPr>
              <w:t>Czynnik ryzyka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Waga</w:t>
            </w:r>
          </w:p>
        </w:tc>
        <w:tc>
          <w:tcPr>
            <w:tcW w:w="20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Małe ryzyko:</w:t>
            </w:r>
          </w:p>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1 pkt</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Średnie ryzyko:</w:t>
            </w:r>
          </w:p>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2 pkt</w:t>
            </w:r>
          </w:p>
        </w:tc>
        <w:tc>
          <w:tcPr>
            <w:tcW w:w="18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Duże ryzyko:</w:t>
            </w:r>
          </w:p>
          <w:p w:rsidR="00A47D65" w:rsidRDefault="00A47D65">
            <w:pPr>
              <w:spacing w:before="40" w:after="40" w:line="256" w:lineRule="auto"/>
              <w:jc w:val="center"/>
              <w:rPr>
                <w:rFonts w:ascii="Calibri" w:hAnsi="Calibri" w:cs="Calibri"/>
                <w:b/>
                <w:sz w:val="18"/>
                <w:szCs w:val="18"/>
                <w:lang w:eastAsia="en-US"/>
              </w:rPr>
            </w:pPr>
            <w:r>
              <w:rPr>
                <w:rFonts w:ascii="Calibri" w:hAnsi="Calibri" w:cs="Calibri"/>
                <w:b/>
                <w:sz w:val="18"/>
                <w:szCs w:val="18"/>
                <w:lang w:eastAsia="en-US"/>
              </w:rPr>
              <w:t>3 pkt</w:t>
            </w:r>
          </w:p>
        </w:tc>
      </w:tr>
      <w:tr w:rsidR="00A47D65" w:rsidTr="00A47D65">
        <w:trPr>
          <w:trHeight w:val="624"/>
        </w:trPr>
        <w:tc>
          <w:tcPr>
            <w:tcW w:w="2127"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rPr>
                <w:rFonts w:ascii="Calibri" w:hAnsi="Calibri" w:cs="Calibri"/>
                <w:sz w:val="18"/>
                <w:szCs w:val="18"/>
                <w:lang w:eastAsia="en-US"/>
              </w:rPr>
            </w:pPr>
            <w:r>
              <w:rPr>
                <w:rFonts w:ascii="Calibri" w:hAnsi="Calibri" w:cs="Calibri"/>
                <w:sz w:val="18"/>
                <w:szCs w:val="18"/>
                <w:lang w:eastAsia="en-US"/>
              </w:rPr>
              <w:t>1. Tryb zamówienia</w:t>
            </w:r>
          </w:p>
        </w:tc>
        <w:tc>
          <w:tcPr>
            <w:tcW w:w="992"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1</w:t>
            </w:r>
          </w:p>
        </w:tc>
        <w:tc>
          <w:tcPr>
            <w:tcW w:w="2071"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Konkurencyjny</w:t>
            </w:r>
          </w:p>
        </w:tc>
        <w:tc>
          <w:tcPr>
            <w:tcW w:w="1890"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n/d</w:t>
            </w:r>
          </w:p>
        </w:tc>
        <w:tc>
          <w:tcPr>
            <w:tcW w:w="1855"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Niekonkurencyjny</w:t>
            </w:r>
          </w:p>
        </w:tc>
      </w:tr>
      <w:tr w:rsidR="00A47D65" w:rsidTr="00A47D65">
        <w:trPr>
          <w:trHeight w:val="624"/>
        </w:trPr>
        <w:tc>
          <w:tcPr>
            <w:tcW w:w="2127"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rPr>
                <w:rFonts w:ascii="Calibri" w:hAnsi="Calibri" w:cs="Calibri"/>
                <w:sz w:val="18"/>
                <w:szCs w:val="18"/>
                <w:lang w:eastAsia="en-US"/>
              </w:rPr>
            </w:pPr>
            <w:r>
              <w:rPr>
                <w:rFonts w:ascii="Calibri" w:hAnsi="Calibri" w:cs="Calibri"/>
                <w:sz w:val="18"/>
                <w:szCs w:val="18"/>
                <w:lang w:eastAsia="en-US"/>
              </w:rPr>
              <w:t>2. Wartość zamówienia</w:t>
            </w:r>
          </w:p>
        </w:tc>
        <w:tc>
          <w:tcPr>
            <w:tcW w:w="992"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1</w:t>
            </w:r>
          </w:p>
        </w:tc>
        <w:tc>
          <w:tcPr>
            <w:tcW w:w="2071"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Od 130 000,00 PLN</w:t>
            </w:r>
            <w:r>
              <w:rPr>
                <w:rFonts w:ascii="Calibri" w:hAnsi="Calibri" w:cs="Calibri"/>
                <w:sz w:val="18"/>
                <w:szCs w:val="18"/>
                <w:lang w:eastAsia="en-US"/>
              </w:rPr>
              <w:br/>
              <w:t>do 300 000,00 PLN</w:t>
            </w:r>
          </w:p>
        </w:tc>
        <w:tc>
          <w:tcPr>
            <w:tcW w:w="1890"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 xml:space="preserve">Od 300 000,01 PLN </w:t>
            </w:r>
            <w:r>
              <w:rPr>
                <w:rFonts w:ascii="Calibri" w:hAnsi="Calibri" w:cs="Calibri"/>
                <w:sz w:val="18"/>
                <w:szCs w:val="18"/>
                <w:lang w:eastAsia="en-US"/>
              </w:rPr>
              <w:br/>
              <w:t>do 500 000,00 PLN</w:t>
            </w:r>
          </w:p>
        </w:tc>
        <w:tc>
          <w:tcPr>
            <w:tcW w:w="1855" w:type="dxa"/>
            <w:tcBorders>
              <w:top w:val="single" w:sz="4" w:space="0" w:color="auto"/>
              <w:left w:val="single" w:sz="4" w:space="0" w:color="auto"/>
              <w:bottom w:val="single" w:sz="4" w:space="0" w:color="auto"/>
              <w:right w:val="single" w:sz="4" w:space="0" w:color="auto"/>
            </w:tcBorders>
            <w:vAlign w:val="center"/>
            <w:hideMark/>
          </w:tcPr>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 xml:space="preserve">Powyżej </w:t>
            </w:r>
          </w:p>
          <w:p w:rsidR="00A47D65" w:rsidRDefault="00A47D65">
            <w:pPr>
              <w:spacing w:before="40" w:after="40" w:line="256" w:lineRule="auto"/>
              <w:jc w:val="center"/>
              <w:rPr>
                <w:rFonts w:ascii="Calibri" w:hAnsi="Calibri" w:cs="Calibri"/>
                <w:sz w:val="18"/>
                <w:szCs w:val="18"/>
                <w:lang w:eastAsia="en-US"/>
              </w:rPr>
            </w:pPr>
            <w:r>
              <w:rPr>
                <w:rFonts w:ascii="Calibri" w:hAnsi="Calibri" w:cs="Calibri"/>
                <w:sz w:val="18"/>
                <w:szCs w:val="18"/>
                <w:lang w:eastAsia="en-US"/>
              </w:rPr>
              <w:t>500 000,00 PLN</w:t>
            </w:r>
          </w:p>
        </w:tc>
      </w:tr>
    </w:tbl>
    <w:bookmarkEnd w:id="1"/>
    <w:p w:rsidR="00A47D65" w:rsidRDefault="00A47D65" w:rsidP="00A47D65">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Na podstawie przedłożonego przez Beneficjenta wykazu zamówień z zastosowaniem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w:t>
      </w:r>
      <w:r>
        <w:rPr>
          <w:rFonts w:asciiTheme="minorHAnsi" w:hAnsiTheme="minorHAnsi" w:cstheme="minorHAnsi"/>
          <w:sz w:val="22"/>
          <w:szCs w:val="22"/>
        </w:rPr>
        <w:br/>
        <w:t xml:space="preserve">(3 zamówienia w okresie objętym kontrolą), dokonano analizy ryzyka w wyniku której stwierdzono, </w:t>
      </w:r>
      <w:r>
        <w:rPr>
          <w:rFonts w:asciiTheme="minorHAnsi" w:hAnsiTheme="minorHAnsi" w:cstheme="minorHAnsi"/>
          <w:sz w:val="22"/>
          <w:szCs w:val="22"/>
        </w:rPr>
        <w:br/>
        <w:t xml:space="preserve">że dwa zamówienia otrzymały 1 pkt (1 – ze względu na tryb zamówienia, 0 ze względu na wartość zamówienia), jedno zamówienie otrzymało 2 pkt (1 – ze względu na tryb zamówienia, 1 ze względu </w:t>
      </w:r>
      <w:r>
        <w:rPr>
          <w:rFonts w:asciiTheme="minorHAnsi" w:hAnsiTheme="minorHAnsi" w:cstheme="minorHAnsi"/>
          <w:sz w:val="22"/>
          <w:szCs w:val="22"/>
        </w:rPr>
        <w:br/>
        <w:t xml:space="preserve">na wartość zamówienia). </w:t>
      </w:r>
    </w:p>
    <w:p w:rsidR="00A47D65" w:rsidRDefault="00A47D65" w:rsidP="00A47D65">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W związku z powyższym, do kontroli wybrano zamówienie pn. „Gmina Subkowy otwarta na osoby niesamodzielne! Świadczenie usług rehabilitacyjnych” o wartości 154 000,00 zł i wartości  szacunkowej 200 200,00 zł netto, co stanowi równowartość 46 892,93 euro, udzielone w trybie podstawowym, wariant bez negocjacji.</w:t>
      </w:r>
    </w:p>
    <w:p w:rsidR="00A47D65" w:rsidRDefault="00A47D65" w:rsidP="00A47D65">
      <w:pPr>
        <w:tabs>
          <w:tab w:val="left" w:pos="1800"/>
        </w:tabs>
        <w:spacing w:line="256" w:lineRule="auto"/>
        <w:jc w:val="both"/>
        <w:rPr>
          <w:rFonts w:asciiTheme="minorHAnsi" w:hAnsiTheme="minorHAnsi" w:cstheme="minorHAnsi"/>
          <w:sz w:val="22"/>
          <w:szCs w:val="22"/>
        </w:rPr>
      </w:pPr>
      <w:r>
        <w:rPr>
          <w:rFonts w:asciiTheme="minorHAnsi" w:hAnsiTheme="minorHAnsi" w:cstheme="minorHAnsi"/>
          <w:sz w:val="22"/>
          <w:szCs w:val="22"/>
        </w:rPr>
        <w:t>W zakresie przedmiotowego zamówienia przedłożono następujące dokumenty:</w:t>
      </w:r>
    </w:p>
    <w:p w:rsidR="00A47D65" w:rsidRDefault="00A47D65" w:rsidP="00A47D65">
      <w:pPr>
        <w:pStyle w:val="Akapitzlist"/>
        <w:numPr>
          <w:ilvl w:val="0"/>
          <w:numId w:val="48"/>
        </w:numPr>
        <w:jc w:val="both"/>
        <w:rPr>
          <w:rFonts w:asciiTheme="minorHAnsi" w:hAnsiTheme="minorHAnsi" w:cstheme="minorHAnsi"/>
          <w:sz w:val="22"/>
          <w:szCs w:val="22"/>
        </w:rPr>
      </w:pPr>
      <w:r>
        <w:rPr>
          <w:rFonts w:asciiTheme="minorHAnsi" w:hAnsiTheme="minorHAnsi" w:cstheme="minorHAnsi"/>
          <w:sz w:val="22"/>
          <w:szCs w:val="22"/>
        </w:rPr>
        <w:t>Zaproszenie do składania wstępnych ofert cenowych w ramach szacowania wartości zamówienia z dnia 28.06.2021 r., wraz  z załącznikiem nr 1: Formularz Szacowania wartości przedmiotu zamówienia,</w:t>
      </w:r>
    </w:p>
    <w:p w:rsidR="00A47D65" w:rsidRDefault="00A47D65" w:rsidP="00A47D65">
      <w:pPr>
        <w:pStyle w:val="Akapitzlist"/>
        <w:numPr>
          <w:ilvl w:val="0"/>
          <w:numId w:val="48"/>
        </w:numPr>
        <w:jc w:val="both"/>
        <w:rPr>
          <w:rFonts w:asciiTheme="minorHAnsi" w:hAnsiTheme="minorHAnsi" w:cstheme="minorHAnsi"/>
          <w:sz w:val="22"/>
          <w:szCs w:val="22"/>
        </w:rPr>
      </w:pPr>
      <w:r>
        <w:rPr>
          <w:rFonts w:asciiTheme="minorHAnsi" w:hAnsiTheme="minorHAnsi" w:cstheme="minorHAnsi"/>
          <w:sz w:val="22"/>
          <w:szCs w:val="22"/>
        </w:rPr>
        <w:t>Formularz Szacowania wartości przedmiotu zamówienia złożony przez Waldemar Wojtaś  (data wpływu 01.07.2021 r.),</w:t>
      </w:r>
    </w:p>
    <w:p w:rsidR="00A47D65" w:rsidRDefault="00A47D65" w:rsidP="00A47D65">
      <w:pPr>
        <w:pStyle w:val="Akapitzlist"/>
        <w:numPr>
          <w:ilvl w:val="0"/>
          <w:numId w:val="48"/>
        </w:numPr>
        <w:jc w:val="both"/>
        <w:rPr>
          <w:rFonts w:asciiTheme="minorHAnsi" w:hAnsiTheme="minorHAnsi" w:cstheme="minorHAnsi"/>
          <w:sz w:val="22"/>
          <w:szCs w:val="22"/>
        </w:rPr>
      </w:pPr>
      <w:bookmarkStart w:id="2" w:name="_Hlk111105201"/>
      <w:r>
        <w:rPr>
          <w:rFonts w:asciiTheme="minorHAnsi" w:hAnsiTheme="minorHAnsi" w:cstheme="minorHAnsi"/>
          <w:sz w:val="22"/>
          <w:szCs w:val="22"/>
        </w:rPr>
        <w:t>Formularz Szacowania wartości przedmiotu zamówienia złożony przez F.U.H Hinz Aneta Stępniak – Hinz  (data wpływu 01.07.2021 r.),</w:t>
      </w:r>
    </w:p>
    <w:bookmarkEnd w:id="2"/>
    <w:p w:rsidR="00A47D65" w:rsidRDefault="00A47D65" w:rsidP="00A47D65">
      <w:pPr>
        <w:pStyle w:val="Akapitzlist"/>
        <w:numPr>
          <w:ilvl w:val="0"/>
          <w:numId w:val="48"/>
        </w:numPr>
        <w:jc w:val="both"/>
        <w:rPr>
          <w:rFonts w:asciiTheme="minorHAnsi" w:hAnsiTheme="minorHAnsi" w:cstheme="minorHAnsi"/>
          <w:sz w:val="22"/>
          <w:szCs w:val="22"/>
        </w:rPr>
      </w:pPr>
      <w:r>
        <w:rPr>
          <w:rFonts w:asciiTheme="minorHAnsi" w:hAnsiTheme="minorHAnsi" w:cstheme="minorHAnsi"/>
          <w:sz w:val="22"/>
          <w:szCs w:val="22"/>
        </w:rPr>
        <w:t>Formularz Szacowania wartości przedmiotu zamówienia złożony przez Michała Balcerzak (data wpływu 01.07.2021 r.),</w:t>
      </w:r>
    </w:p>
    <w:p w:rsidR="00A47D65" w:rsidRDefault="00A47D65" w:rsidP="00A47D65">
      <w:pPr>
        <w:pStyle w:val="Akapitzlist"/>
        <w:numPr>
          <w:ilvl w:val="0"/>
          <w:numId w:val="48"/>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Protokół z przeprowadzenia szacowania wartości zamówienia na zorganizowanie </w:t>
      </w:r>
      <w:r>
        <w:rPr>
          <w:rFonts w:asciiTheme="minorHAnsi" w:hAnsiTheme="minorHAnsi" w:cstheme="minorHAnsi"/>
          <w:sz w:val="22"/>
          <w:szCs w:val="22"/>
        </w:rPr>
        <w:br/>
        <w:t xml:space="preserve">i przeprowadzenie usług rehabilitacyjnych w projekcie „Gmina Subkowy otwarta na osoby niesamodzielne” z dnia </w:t>
      </w:r>
      <w:bookmarkStart w:id="3" w:name="_Hlk111616718"/>
      <w:r>
        <w:rPr>
          <w:rFonts w:asciiTheme="minorHAnsi" w:hAnsiTheme="minorHAnsi" w:cstheme="minorHAnsi"/>
          <w:sz w:val="22"/>
          <w:szCs w:val="22"/>
        </w:rPr>
        <w:t>05.07.2021 r</w:t>
      </w:r>
      <w:bookmarkEnd w:id="3"/>
      <w:r>
        <w:rPr>
          <w:rFonts w:asciiTheme="minorHAnsi" w:hAnsiTheme="minorHAnsi" w:cstheme="minorHAnsi"/>
          <w:sz w:val="22"/>
          <w:szCs w:val="22"/>
        </w:rPr>
        <w:t>.,</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Plan postępowań o udzielenie zamówień komórki organizacyjnej z dnia 09.07.2021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Wniosek o wszczęcie postępowania o udzielenie zamówienia publicznego z dnia 09.07.2021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Zarządzenie nr 52/21 Wójta Gminy Subkowy z dnia </w:t>
      </w:r>
      <w:bookmarkStart w:id="4" w:name="_Hlk111617145"/>
      <w:r>
        <w:rPr>
          <w:rFonts w:asciiTheme="minorHAnsi" w:eastAsiaTheme="minorHAnsi" w:hAnsiTheme="minorHAnsi" w:cstheme="minorHAnsi"/>
          <w:sz w:val="22"/>
          <w:szCs w:val="22"/>
          <w:lang w:eastAsia="en-US"/>
        </w:rPr>
        <w:t xml:space="preserve">12.07.2021 r. </w:t>
      </w:r>
      <w:bookmarkEnd w:id="4"/>
      <w:r>
        <w:rPr>
          <w:rFonts w:asciiTheme="minorHAnsi" w:eastAsiaTheme="minorHAnsi" w:hAnsiTheme="minorHAnsi" w:cstheme="minorHAnsi"/>
          <w:sz w:val="22"/>
          <w:szCs w:val="22"/>
          <w:lang w:eastAsia="en-US"/>
        </w:rPr>
        <w:t>w sprawie powołania komisji przetargowej,</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Oświadczenia o niepodleganiu wyłączeniu z postępowania w trybie podstawowym na zadanie </w:t>
      </w:r>
      <w:r>
        <w:rPr>
          <w:rFonts w:asciiTheme="minorHAnsi" w:eastAsiaTheme="minorHAnsi" w:hAnsiTheme="minorHAnsi" w:cstheme="minorHAnsi"/>
          <w:sz w:val="22"/>
          <w:szCs w:val="22"/>
          <w:lang w:eastAsia="en-US"/>
        </w:rPr>
        <w:br/>
        <w:t xml:space="preserve">pn. „Gmina Subkowy otwarta na osoby niesamodzielne! – świadczenie usług rehabilitacyjnych”  </w:t>
      </w:r>
      <w:r>
        <w:rPr>
          <w:rFonts w:asciiTheme="minorHAnsi" w:eastAsiaTheme="minorHAnsi" w:hAnsiTheme="minorHAnsi" w:cstheme="minorHAnsi"/>
          <w:sz w:val="22"/>
          <w:szCs w:val="22"/>
          <w:lang w:eastAsia="en-US"/>
        </w:rPr>
        <w:br/>
        <w:t>z 12.07.2021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Specyfikacja warunków zamówienia z dnia 13.07.2021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Ogłoszenie o zamówieniu Usługi „Gmina Subkowy otwarta na osoby niesamodzielne” </w:t>
      </w:r>
      <w:r w:rsidR="00FF35A9">
        <w:rPr>
          <w:rFonts w:asciiTheme="minorHAnsi" w:eastAsiaTheme="minorHAnsi" w:hAnsiTheme="minorHAnsi" w:cstheme="minorHAnsi"/>
          <w:sz w:val="22"/>
          <w:szCs w:val="22"/>
          <w:lang w:eastAsia="en-US"/>
        </w:rPr>
        <w:br/>
      </w:r>
      <w:r>
        <w:rPr>
          <w:rFonts w:asciiTheme="minorHAnsi" w:eastAsiaTheme="minorHAnsi" w:hAnsiTheme="minorHAnsi" w:cstheme="minorHAnsi"/>
          <w:sz w:val="22"/>
          <w:szCs w:val="22"/>
          <w:lang w:eastAsia="en-US"/>
        </w:rPr>
        <w:t>– świadczenie usług rehabilitacyjnych nr 2021/BZP 00113173/01 z  13.07.2021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Informacja o kwocie przeznaczonej na realizację zamówienia,</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Informacja z otwarcia ofert,</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Oferta RK.ZP.271.9.2021 złożona przez Waldemara Wojtaś,</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Pismo RK.ZP.271.9.2021 z dnia 22.07.2021 dot. wpływu wadium,</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Pismo FN.SG.3212.3.2021 z dnia 22.07.2021 – Wykaz wpłat wadium,</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Zawiadomienie o wyborze oferty najkorzystniejszej,</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Oświadczenia o niepodleganiu wyłączeniu z postępowania w trybie podstawowym na zadanie </w:t>
      </w:r>
      <w:r>
        <w:rPr>
          <w:rFonts w:asciiTheme="minorHAnsi" w:eastAsiaTheme="minorHAnsi" w:hAnsiTheme="minorHAnsi" w:cstheme="minorHAnsi"/>
          <w:sz w:val="22"/>
          <w:szCs w:val="22"/>
          <w:lang w:eastAsia="en-US"/>
        </w:rPr>
        <w:br/>
        <w:t xml:space="preserve">pn. „Gmina Subkowy otwarta na osoby niesamodzielne! – świadczenie usług rehabilitacyjnych” </w:t>
      </w:r>
      <w:r>
        <w:rPr>
          <w:rFonts w:asciiTheme="minorHAnsi" w:eastAsiaTheme="minorHAnsi" w:hAnsiTheme="minorHAnsi" w:cstheme="minorHAnsi"/>
          <w:sz w:val="22"/>
          <w:szCs w:val="22"/>
          <w:lang w:eastAsia="en-US"/>
        </w:rPr>
        <w:br/>
        <w:t xml:space="preserve">z 23.07.2021 r., </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Protokół postępowania w trybie podstawowym z 13.08.2021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Ogłoszenie o wyniku postępowania Usługi „Gmina Subkowy otwarta na osoby niesamodzielne”</w:t>
      </w:r>
      <w:r w:rsidR="00FF35A9">
        <w:rPr>
          <w:rFonts w:asciiTheme="minorHAnsi" w:eastAsiaTheme="minorHAnsi" w:hAnsiTheme="minorHAnsi" w:cstheme="minorHAnsi"/>
          <w:sz w:val="22"/>
          <w:szCs w:val="22"/>
          <w:lang w:eastAsia="en-US"/>
        </w:rPr>
        <w:br/>
      </w:r>
      <w:r>
        <w:rPr>
          <w:rFonts w:asciiTheme="minorHAnsi" w:eastAsiaTheme="minorHAnsi" w:hAnsiTheme="minorHAnsi" w:cstheme="minorHAnsi"/>
          <w:sz w:val="22"/>
          <w:szCs w:val="22"/>
          <w:lang w:eastAsia="en-US"/>
        </w:rPr>
        <w:t>- świadczenie usług rehabilitacyjnych z 17.02.2022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Ogłoszenie o zmianie ogłoszenia „Gmina Subkowy otwarta na osoby niesamodzielne”- świadczenie usług rehabilitacyjnych,</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Umowa nr RK.ZP.272.7.2021 zawarta w dniu 09.08.2021 w Subkowach pomiędzy Gminą Subkowy z siedzibą: ul. Józefa Wybickiego 19a 83-120 Subkowy, NIP 593-10-04-391, REGON 191675356 </w:t>
      </w:r>
      <w:r>
        <w:rPr>
          <w:rFonts w:asciiTheme="minorHAnsi" w:eastAsiaTheme="minorHAnsi" w:hAnsiTheme="minorHAnsi" w:cstheme="minorHAnsi"/>
          <w:sz w:val="22"/>
          <w:szCs w:val="22"/>
          <w:lang w:eastAsia="en-US"/>
        </w:rPr>
        <w:br/>
        <w:t>a Waldemarem Wojtaś, zamieszkałym: ul. Zielona 7b/16, 83-110 Tczew na świadczenie usług rehabilitacyjnych o wartości 154 000,00 zł,</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proofErr w:type="spellStart"/>
      <w:r>
        <w:rPr>
          <w:rFonts w:asciiTheme="minorHAnsi" w:eastAsiaTheme="minorHAnsi" w:hAnsiTheme="minorHAnsi" w:cstheme="minorHAnsi"/>
          <w:sz w:val="22"/>
          <w:szCs w:val="22"/>
          <w:lang w:eastAsia="en-US"/>
        </w:rPr>
        <w:t>Screen</w:t>
      </w:r>
      <w:proofErr w:type="spellEnd"/>
      <w:r>
        <w:rPr>
          <w:rFonts w:asciiTheme="minorHAnsi" w:eastAsiaTheme="minorHAnsi" w:hAnsiTheme="minorHAnsi" w:cstheme="minorHAnsi"/>
          <w:sz w:val="22"/>
          <w:szCs w:val="22"/>
          <w:lang w:eastAsia="en-US"/>
        </w:rPr>
        <w:t xml:space="preserve"> Informacji o złożonych ofertach i wnioskach do Prezesa UZP z przekazanej na portalu </w:t>
      </w:r>
      <w:r>
        <w:rPr>
          <w:rFonts w:asciiTheme="minorHAnsi" w:eastAsiaTheme="minorHAnsi" w:hAnsiTheme="minorHAnsi" w:cstheme="minorHAnsi"/>
          <w:sz w:val="22"/>
          <w:szCs w:val="22"/>
          <w:lang w:eastAsia="en-US"/>
        </w:rPr>
        <w:br/>
        <w:t>e-zamówienia 10.09.2021 r.,</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Pismo RK.ZP.271.9.2021 z dnia 16.08.2021 – Prośba o zwrot kwoty wadium,</w:t>
      </w:r>
    </w:p>
    <w:p w:rsidR="00A47D65" w:rsidRDefault="00A47D65" w:rsidP="00A47D65">
      <w:pPr>
        <w:numPr>
          <w:ilvl w:val="0"/>
          <w:numId w:val="48"/>
        </w:numPr>
        <w:autoSpaceDE w:val="0"/>
        <w:autoSpaceDN w:val="0"/>
        <w:adjustRightInd w:val="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Pismo Beneficjenta z 30.05.2022 r. -  odpowiedź na pismo IZ </w:t>
      </w:r>
      <w:r>
        <w:rPr>
          <w:rFonts w:ascii="Calibri" w:hAnsi="Calibri" w:cs="Calibri"/>
          <w:sz w:val="22"/>
          <w:szCs w:val="22"/>
        </w:rPr>
        <w:t>dnia 18.05.2022 r. (DEFS-Z.44.33.2022, EOD: 26041/05/2022) wraz z załączonymi dokumentami:</w:t>
      </w:r>
    </w:p>
    <w:p w:rsidR="00A47D65" w:rsidRDefault="00A47D65" w:rsidP="00A47D65">
      <w:pPr>
        <w:pStyle w:val="Akapitzlist"/>
        <w:numPr>
          <w:ilvl w:val="0"/>
          <w:numId w:val="49"/>
        </w:numPr>
        <w:autoSpaceDE w:val="0"/>
        <w:autoSpaceDN w:val="0"/>
        <w:adjustRightInd w:val="0"/>
        <w:ind w:left="567" w:hanging="141"/>
        <w:jc w:val="both"/>
        <w:rPr>
          <w:rFonts w:asciiTheme="minorHAnsi" w:hAnsiTheme="minorHAnsi" w:cstheme="minorHAnsi"/>
          <w:sz w:val="22"/>
          <w:szCs w:val="22"/>
        </w:rPr>
      </w:pPr>
      <w:r>
        <w:rPr>
          <w:rFonts w:ascii="Calibri" w:hAnsi="Calibri" w:cs="Calibri"/>
          <w:sz w:val="22"/>
          <w:szCs w:val="22"/>
        </w:rPr>
        <w:t xml:space="preserve">Oświadczenie o niepodleganiu wyłączeniu z postępowania prowadzonego w trybie podstawowym na zadanie pn. „Gmina Subkowy otwarta na osoby niesamodzielne” </w:t>
      </w:r>
      <w:r w:rsidR="00FF35A9">
        <w:rPr>
          <w:rFonts w:ascii="Calibri" w:hAnsi="Calibri" w:cs="Calibri"/>
          <w:sz w:val="22"/>
          <w:szCs w:val="22"/>
        </w:rPr>
        <w:br/>
      </w:r>
      <w:r>
        <w:rPr>
          <w:rFonts w:ascii="Calibri" w:hAnsi="Calibri" w:cs="Calibri"/>
          <w:sz w:val="22"/>
          <w:szCs w:val="22"/>
        </w:rPr>
        <w:t xml:space="preserve">– świadczenie usług rehabilitacyjnych” złożone przez: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Mirosław </w:t>
      </w:r>
      <w:proofErr w:type="spellStart"/>
      <w:r>
        <w:rPr>
          <w:rFonts w:ascii="Calibri" w:hAnsi="Calibri" w:cs="Calibri"/>
          <w:sz w:val="22"/>
          <w:szCs w:val="22"/>
        </w:rPr>
        <w:t>Murzydło</w:t>
      </w:r>
      <w:proofErr w:type="spellEnd"/>
      <w:r>
        <w:rPr>
          <w:rFonts w:ascii="Calibri" w:hAnsi="Calibri" w:cs="Calibri"/>
          <w:sz w:val="22"/>
          <w:szCs w:val="22"/>
        </w:rPr>
        <w:t xml:space="preserve">,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Karina Janusz,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Joanna Patok,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Daniel Kaczyński;</w:t>
      </w:r>
    </w:p>
    <w:p w:rsidR="00A47D65" w:rsidRDefault="00A47D65" w:rsidP="00A47D65">
      <w:pPr>
        <w:pStyle w:val="Akapitzlist"/>
        <w:numPr>
          <w:ilvl w:val="0"/>
          <w:numId w:val="49"/>
        </w:numPr>
        <w:autoSpaceDE w:val="0"/>
        <w:autoSpaceDN w:val="0"/>
        <w:adjustRightInd w:val="0"/>
        <w:ind w:left="567" w:hanging="141"/>
        <w:jc w:val="both"/>
        <w:rPr>
          <w:rFonts w:ascii="Calibri" w:hAnsi="Calibri" w:cs="Calibri"/>
          <w:sz w:val="22"/>
          <w:szCs w:val="22"/>
        </w:rPr>
      </w:pPr>
      <w:r>
        <w:rPr>
          <w:rFonts w:ascii="Calibri" w:hAnsi="Calibri" w:cs="Calibri"/>
          <w:sz w:val="22"/>
          <w:szCs w:val="22"/>
        </w:rPr>
        <w:t>dokumenty potwierdzające kwalifikacje Wykonawcy:</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Dyplom licencjata,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Dyplom potwierdzający kwalifikacje zawodowe – Technik masażysta,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Orzeczenie lekarskie, </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Suplement do dyplomu potwierdzającego kwalifikacje zawodowe nr T/10017059/07,</w:t>
      </w:r>
    </w:p>
    <w:p w:rsidR="00A47D65" w:rsidRDefault="00A47D65" w:rsidP="00A47D65">
      <w:pPr>
        <w:pStyle w:val="Akapitzlist"/>
        <w:numPr>
          <w:ilvl w:val="0"/>
          <w:numId w:val="50"/>
        </w:numPr>
        <w:ind w:left="851" w:hanging="284"/>
        <w:jc w:val="both"/>
        <w:rPr>
          <w:rFonts w:ascii="Calibri" w:hAnsi="Calibri" w:cs="Calibri"/>
          <w:sz w:val="22"/>
          <w:szCs w:val="22"/>
        </w:rPr>
      </w:pPr>
      <w:r>
        <w:rPr>
          <w:rFonts w:ascii="Calibri" w:hAnsi="Calibri" w:cs="Calibri"/>
          <w:sz w:val="22"/>
          <w:szCs w:val="22"/>
        </w:rPr>
        <w:t xml:space="preserve">Certyfikat ukończenia szkolenia „Metody pracy z osobami niepełnosprawnymi psychicznie </w:t>
      </w:r>
      <w:r>
        <w:rPr>
          <w:rFonts w:ascii="Calibri" w:hAnsi="Calibri" w:cs="Calibri"/>
          <w:sz w:val="22"/>
          <w:szCs w:val="22"/>
        </w:rPr>
        <w:br/>
        <w:t xml:space="preserve">i ich rodzinami”, </w:t>
      </w:r>
    </w:p>
    <w:p w:rsidR="00A47D65" w:rsidRDefault="00A47D65" w:rsidP="00A47D65">
      <w:pPr>
        <w:pStyle w:val="Akapitzlist"/>
        <w:numPr>
          <w:ilvl w:val="0"/>
          <w:numId w:val="50"/>
        </w:numPr>
        <w:ind w:left="851" w:hanging="284"/>
        <w:jc w:val="both"/>
        <w:rPr>
          <w:rFonts w:asciiTheme="minorHAnsi" w:hAnsiTheme="minorHAnsi" w:cstheme="minorHAnsi"/>
          <w:sz w:val="22"/>
          <w:szCs w:val="22"/>
        </w:rPr>
      </w:pPr>
      <w:r>
        <w:rPr>
          <w:rFonts w:ascii="Calibri" w:hAnsi="Calibri" w:cs="Calibri"/>
          <w:sz w:val="22"/>
          <w:szCs w:val="22"/>
        </w:rPr>
        <w:t xml:space="preserve">Uchwała nr 186/914/I KRF Krajowej rady Fizjoterapeutów z dnia 26 kwietnia 2018 r. </w:t>
      </w:r>
      <w:r>
        <w:rPr>
          <w:rFonts w:ascii="Calibri" w:hAnsi="Calibri" w:cs="Calibri"/>
          <w:sz w:val="22"/>
          <w:szCs w:val="22"/>
        </w:rPr>
        <w:br/>
        <w:t xml:space="preserve">w sprawie stwierdzenia prawa wykonywania zawodu fizjoterapeuty). </w:t>
      </w:r>
    </w:p>
    <w:p w:rsidR="00A47D65" w:rsidRDefault="00A47D65" w:rsidP="00A47D65">
      <w:pPr>
        <w:autoSpaceDE w:val="0"/>
        <w:autoSpaceDN w:val="0"/>
        <w:adjustRightInd w:val="0"/>
        <w:jc w:val="both"/>
        <w:rPr>
          <w:rFonts w:asciiTheme="minorHAnsi" w:hAnsiTheme="minorHAnsi" w:cstheme="minorHAnsi"/>
          <w:sz w:val="22"/>
          <w:szCs w:val="22"/>
          <w:u w:val="single"/>
        </w:rPr>
      </w:pPr>
    </w:p>
    <w:p w:rsidR="00A47D65" w:rsidRPr="003F1C9B" w:rsidRDefault="00A47D65" w:rsidP="00A47D65">
      <w:pPr>
        <w:autoSpaceDE w:val="0"/>
        <w:autoSpaceDN w:val="0"/>
        <w:adjustRightInd w:val="0"/>
        <w:spacing w:after="60"/>
        <w:rPr>
          <w:rFonts w:asciiTheme="minorHAnsi" w:hAnsiTheme="minorHAnsi" w:cstheme="minorHAnsi"/>
          <w:b/>
          <w:sz w:val="22"/>
          <w:szCs w:val="22"/>
        </w:rPr>
      </w:pPr>
      <w:r w:rsidRPr="00386B0C">
        <w:rPr>
          <w:rFonts w:asciiTheme="minorHAnsi" w:hAnsiTheme="minorHAnsi" w:cstheme="minorHAnsi"/>
          <w:b/>
          <w:sz w:val="22"/>
          <w:szCs w:val="22"/>
          <w:u w:val="single"/>
        </w:rPr>
        <w:lastRenderedPageBreak/>
        <w:t>Ocena obszaru</w:t>
      </w:r>
      <w:r w:rsidRPr="003F1C9B">
        <w:rPr>
          <w:rFonts w:asciiTheme="minorHAnsi" w:hAnsiTheme="minorHAnsi" w:cstheme="minorHAnsi"/>
          <w:b/>
          <w:sz w:val="22"/>
          <w:szCs w:val="22"/>
        </w:rPr>
        <w:t>:</w:t>
      </w:r>
    </w:p>
    <w:p w:rsidR="00A47D65" w:rsidRDefault="00A47D65" w:rsidP="00A47D65">
      <w:pPr>
        <w:numPr>
          <w:ilvl w:val="0"/>
          <w:numId w:val="51"/>
        </w:numPr>
        <w:autoSpaceDE w:val="0"/>
        <w:autoSpaceDN w:val="0"/>
        <w:adjustRightInd w:val="0"/>
        <w:spacing w:line="23" w:lineRule="atLeast"/>
        <w:ind w:left="284" w:hanging="284"/>
        <w:jc w:val="both"/>
        <w:rPr>
          <w:rFonts w:ascii="Calibri" w:hAnsi="Calibri" w:cs="Calibri"/>
          <w:sz w:val="22"/>
          <w:szCs w:val="22"/>
        </w:rPr>
      </w:pPr>
      <w:r>
        <w:rPr>
          <w:rFonts w:ascii="Calibri" w:hAnsi="Calibri" w:cs="Calibri"/>
          <w:sz w:val="22"/>
          <w:szCs w:val="22"/>
        </w:rPr>
        <w:t xml:space="preserve">Zamówienie zostało udzielone w trybie podstawowym tj. na podstawie art. 275 pkt 1 ustawy </w:t>
      </w:r>
      <w:proofErr w:type="spellStart"/>
      <w:r>
        <w:rPr>
          <w:rFonts w:ascii="Calibri" w:hAnsi="Calibri" w:cs="Calibri"/>
          <w:sz w:val="22"/>
          <w:szCs w:val="22"/>
        </w:rPr>
        <w:t>Pzp</w:t>
      </w:r>
      <w:proofErr w:type="spellEnd"/>
      <w:r>
        <w:rPr>
          <w:rFonts w:ascii="Calibri" w:hAnsi="Calibri" w:cs="Calibri"/>
          <w:sz w:val="22"/>
          <w:szCs w:val="22"/>
        </w:rPr>
        <w:t>;</w:t>
      </w:r>
    </w:p>
    <w:p w:rsidR="00A47D65" w:rsidRDefault="00A47D65" w:rsidP="00A47D65">
      <w:pPr>
        <w:numPr>
          <w:ilvl w:val="0"/>
          <w:numId w:val="51"/>
        </w:numPr>
        <w:autoSpaceDE w:val="0"/>
        <w:autoSpaceDN w:val="0"/>
        <w:adjustRightInd w:val="0"/>
        <w:spacing w:line="23" w:lineRule="atLeast"/>
        <w:ind w:left="284" w:hanging="284"/>
        <w:jc w:val="both"/>
        <w:rPr>
          <w:rFonts w:ascii="Calibri" w:hAnsi="Calibri" w:cs="Calibri"/>
          <w:sz w:val="22"/>
          <w:szCs w:val="22"/>
        </w:rPr>
      </w:pPr>
      <w:r>
        <w:rPr>
          <w:rFonts w:ascii="Calibri" w:hAnsi="Calibri" w:cs="Calibri"/>
          <w:sz w:val="22"/>
          <w:szCs w:val="22"/>
        </w:rPr>
        <w:t xml:space="preserve">Zamawiający oszacował wartość zamówienia z należytą starannością na podstawie formularzy szacowania wartości przedmiotu zamówienia złożonych przez 3 podmioty 01.07.2021 r.; </w:t>
      </w:r>
    </w:p>
    <w:p w:rsidR="00A47D65" w:rsidRDefault="00A47D65" w:rsidP="00A47D65">
      <w:pPr>
        <w:numPr>
          <w:ilvl w:val="0"/>
          <w:numId w:val="51"/>
        </w:numPr>
        <w:autoSpaceDE w:val="0"/>
        <w:autoSpaceDN w:val="0"/>
        <w:adjustRightInd w:val="0"/>
        <w:spacing w:line="23" w:lineRule="atLeast"/>
        <w:ind w:left="284" w:hanging="284"/>
        <w:jc w:val="both"/>
        <w:rPr>
          <w:rFonts w:ascii="Calibri" w:hAnsi="Calibri" w:cs="Calibri"/>
          <w:sz w:val="22"/>
          <w:szCs w:val="22"/>
        </w:rPr>
      </w:pPr>
      <w:r>
        <w:rPr>
          <w:rFonts w:ascii="Calibri" w:hAnsi="Calibri" w:cs="Calibri"/>
          <w:sz w:val="22"/>
          <w:szCs w:val="22"/>
        </w:rPr>
        <w:t>Beneficjent udokumentował sposób oszacowania wartości zamówienia w dniu 05.07.2021 r.;</w:t>
      </w:r>
    </w:p>
    <w:p w:rsidR="00A47D65" w:rsidRDefault="00A47D65" w:rsidP="00A47D65">
      <w:pPr>
        <w:numPr>
          <w:ilvl w:val="0"/>
          <w:numId w:val="51"/>
        </w:numPr>
        <w:autoSpaceDE w:val="0"/>
        <w:autoSpaceDN w:val="0"/>
        <w:adjustRightInd w:val="0"/>
        <w:spacing w:line="23" w:lineRule="atLeast"/>
        <w:ind w:left="284" w:hanging="284"/>
        <w:jc w:val="both"/>
        <w:rPr>
          <w:rFonts w:ascii="Calibri" w:hAnsi="Calibri" w:cs="Calibri"/>
          <w:sz w:val="22"/>
          <w:szCs w:val="22"/>
        </w:rPr>
      </w:pPr>
      <w:r>
        <w:rPr>
          <w:rFonts w:ascii="Calibri" w:eastAsia="Calibri" w:hAnsi="Calibri" w:cs="Calibri"/>
          <w:sz w:val="22"/>
          <w:szCs w:val="22"/>
          <w:lang w:eastAsia="en-US"/>
        </w:rPr>
        <w:t xml:space="preserve">Podstawa ustalenia wartości zamówienia jest zgodna z obowiązującym w momencie przeprowadzania postępowania rozporządzeniem w sprawie średniego kursu złotego </w:t>
      </w:r>
      <w:r>
        <w:rPr>
          <w:rFonts w:ascii="Calibri" w:eastAsia="Calibri" w:hAnsi="Calibri" w:cs="Calibri"/>
          <w:sz w:val="22"/>
          <w:szCs w:val="22"/>
          <w:lang w:eastAsia="en-US"/>
        </w:rPr>
        <w:br/>
        <w:t>w stosunku do euro stanowiącego podstawę przeliczania wartości zamówień publicznych i wynosi 4,2693 zł;</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Beneficjent nie dokonał niedozwolonego podziału zamówienia na części w celu ominięcia stosowania przepisów ustawy;</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Ustalenia wartości zamówienia publicznego dokonano wcześniej niż 3 miesiące przed dniem wszczęcia postępowania dla roboty budowlanej (w dniu 05.07.2021 r.);</w:t>
      </w:r>
    </w:p>
    <w:p w:rsidR="00A47D65" w:rsidRDefault="00A47D65" w:rsidP="00A47D65">
      <w:pPr>
        <w:pStyle w:val="Akapitzlist"/>
        <w:numPr>
          <w:ilvl w:val="0"/>
          <w:numId w:val="51"/>
        </w:numPr>
        <w:rPr>
          <w:rFonts w:ascii="Calibri" w:eastAsia="Times New Roman" w:hAnsi="Calibri" w:cs="Calibri"/>
          <w:sz w:val="22"/>
          <w:szCs w:val="22"/>
          <w:lang w:eastAsia="pl-PL"/>
        </w:rPr>
      </w:pPr>
      <w:r>
        <w:rPr>
          <w:rFonts w:ascii="Calibri" w:eastAsia="Times New Roman" w:hAnsi="Calibri" w:cs="Calibri"/>
          <w:sz w:val="22"/>
          <w:szCs w:val="22"/>
          <w:lang w:eastAsia="pl-PL"/>
        </w:rPr>
        <w:t>Postępowanie zostało przeprowadzone z zachowaniem formy pisemnej;</w:t>
      </w:r>
    </w:p>
    <w:p w:rsidR="00A47D65" w:rsidRDefault="00A47D65" w:rsidP="00A47D65">
      <w:pPr>
        <w:pStyle w:val="Akapitzlist"/>
        <w:numPr>
          <w:ilvl w:val="0"/>
          <w:numId w:val="51"/>
        </w:numPr>
        <w:rPr>
          <w:rFonts w:ascii="Calibri" w:eastAsia="Times New Roman" w:hAnsi="Calibri" w:cs="Calibri"/>
          <w:sz w:val="22"/>
          <w:szCs w:val="22"/>
          <w:lang w:eastAsia="pl-PL"/>
        </w:rPr>
      </w:pPr>
      <w:r>
        <w:rPr>
          <w:rFonts w:ascii="Calibri" w:eastAsia="Times New Roman" w:hAnsi="Calibri" w:cs="Calibri"/>
          <w:sz w:val="22"/>
          <w:szCs w:val="22"/>
          <w:lang w:eastAsia="pl-PL"/>
        </w:rPr>
        <w:t>Ogłoszenie o zamówieniu zostało opublikowane w dniu 13.07.2021 r.:</w:t>
      </w:r>
    </w:p>
    <w:p w:rsidR="00A47D65" w:rsidRDefault="00A47D65" w:rsidP="00A47D65">
      <w:pPr>
        <w:pStyle w:val="Akapitzlist"/>
        <w:numPr>
          <w:ilvl w:val="0"/>
          <w:numId w:val="49"/>
        </w:numPr>
        <w:autoSpaceDE w:val="0"/>
        <w:autoSpaceDN w:val="0"/>
        <w:adjustRightInd w:val="0"/>
        <w:spacing w:line="23" w:lineRule="atLeast"/>
        <w:ind w:left="567" w:hanging="141"/>
        <w:jc w:val="both"/>
        <w:rPr>
          <w:rFonts w:ascii="Calibri" w:hAnsi="Calibri" w:cs="Calibri"/>
          <w:sz w:val="22"/>
          <w:szCs w:val="22"/>
        </w:rPr>
      </w:pPr>
      <w:r>
        <w:rPr>
          <w:rFonts w:ascii="Calibri" w:hAnsi="Calibri" w:cs="Calibri"/>
          <w:sz w:val="22"/>
          <w:szCs w:val="22"/>
        </w:rPr>
        <w:t>w Biuletynie Zamówień Publicznych pod nr</w:t>
      </w:r>
      <w:r>
        <w:rPr>
          <w:rFonts w:asciiTheme="minorHAnsi" w:hAnsiTheme="minorHAnsi" w:cstheme="minorHAnsi"/>
          <w:sz w:val="22"/>
          <w:szCs w:val="22"/>
        </w:rPr>
        <w:t xml:space="preserve"> 2021/BZP 00113173/01 z  13.07.2021 r.;</w:t>
      </w:r>
    </w:p>
    <w:p w:rsidR="00A47D65" w:rsidRPr="0027762B" w:rsidRDefault="00A47D65" w:rsidP="00A47D65">
      <w:pPr>
        <w:pStyle w:val="Akapitzlist"/>
        <w:numPr>
          <w:ilvl w:val="0"/>
          <w:numId w:val="49"/>
        </w:numPr>
        <w:autoSpaceDE w:val="0"/>
        <w:autoSpaceDN w:val="0"/>
        <w:adjustRightInd w:val="0"/>
        <w:spacing w:line="23" w:lineRule="atLeast"/>
        <w:ind w:left="567" w:hanging="141"/>
        <w:jc w:val="both"/>
        <w:rPr>
          <w:rFonts w:asciiTheme="minorHAnsi" w:hAnsiTheme="minorHAnsi" w:cstheme="minorHAnsi"/>
          <w:sz w:val="22"/>
          <w:szCs w:val="22"/>
        </w:rPr>
      </w:pPr>
      <w:r>
        <w:rPr>
          <w:rFonts w:ascii="Calibri" w:hAnsi="Calibri" w:cs="Calibri"/>
          <w:sz w:val="22"/>
          <w:szCs w:val="22"/>
        </w:rPr>
        <w:t xml:space="preserve">na stronie internetowej prowadzonego </w:t>
      </w:r>
      <w:r w:rsidRPr="0027762B">
        <w:rPr>
          <w:rFonts w:asciiTheme="minorHAnsi" w:hAnsiTheme="minorHAnsi" w:cstheme="minorHAnsi"/>
          <w:sz w:val="22"/>
          <w:szCs w:val="22"/>
        </w:rPr>
        <w:t xml:space="preserve">postępowania </w:t>
      </w:r>
      <w:hyperlink r:id="rId9" w:history="1">
        <w:r w:rsidRPr="0027762B">
          <w:rPr>
            <w:rStyle w:val="Hipercze"/>
            <w:rFonts w:asciiTheme="minorHAnsi" w:hAnsiTheme="minorHAnsi" w:cstheme="minorHAnsi"/>
            <w:sz w:val="22"/>
            <w:szCs w:val="22"/>
          </w:rPr>
          <w:t>www.sidaspzp.pl</w:t>
        </w:r>
      </w:hyperlink>
      <w:r w:rsidRPr="0027762B">
        <w:rPr>
          <w:rFonts w:asciiTheme="minorHAnsi" w:hAnsiTheme="minorHAnsi" w:cstheme="minorHAnsi"/>
          <w:sz w:val="22"/>
          <w:szCs w:val="22"/>
        </w:rPr>
        <w:t>,</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W dniu 12.07.2021 r. została powołana trzyosobowa Komisja Przetargowa;</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Wszyscy biorący udział w postępowaniu złożyli oświadczenia dotyczące niepodlegania wyłączeniu z czynności w postępowaniu o udzielenie zamówienia;</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 xml:space="preserve">SWZ zawiera wszystkie elementy, zgodnie z zapisami ustawy </w:t>
      </w:r>
      <w:proofErr w:type="spellStart"/>
      <w:r>
        <w:rPr>
          <w:rFonts w:ascii="Calibri" w:eastAsia="Times New Roman" w:hAnsi="Calibri" w:cs="Calibri"/>
          <w:sz w:val="22"/>
          <w:szCs w:val="22"/>
          <w:lang w:eastAsia="pl-PL"/>
        </w:rPr>
        <w:t>Pzp</w:t>
      </w:r>
      <w:proofErr w:type="spellEnd"/>
      <w:r>
        <w:rPr>
          <w:rFonts w:ascii="Calibri" w:eastAsia="Times New Roman" w:hAnsi="Calibri" w:cs="Calibri"/>
          <w:sz w:val="22"/>
          <w:szCs w:val="22"/>
          <w:lang w:eastAsia="pl-PL"/>
        </w:rPr>
        <w:t>;</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 xml:space="preserve">SWZ została udostępniona wszystkim zainteresowanym wykonawcom poprzez zamieszczenie </w:t>
      </w:r>
      <w:r>
        <w:rPr>
          <w:rFonts w:ascii="Calibri" w:eastAsia="Times New Roman" w:hAnsi="Calibri" w:cs="Calibri"/>
          <w:sz w:val="22"/>
          <w:szCs w:val="22"/>
          <w:lang w:eastAsia="pl-PL"/>
        </w:rPr>
        <w:br/>
        <w:t>na stronie internetowej;</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 xml:space="preserve">Warunki udziału w postępowania zostały określone zgodnie z ustawą </w:t>
      </w:r>
      <w:proofErr w:type="spellStart"/>
      <w:r>
        <w:rPr>
          <w:rFonts w:ascii="Calibri" w:eastAsia="Times New Roman" w:hAnsi="Calibri" w:cs="Calibri"/>
          <w:sz w:val="22"/>
          <w:szCs w:val="22"/>
          <w:lang w:eastAsia="pl-PL"/>
        </w:rPr>
        <w:t>Pzp</w:t>
      </w:r>
      <w:proofErr w:type="spellEnd"/>
      <w:r>
        <w:rPr>
          <w:rFonts w:ascii="Calibri" w:eastAsia="Times New Roman" w:hAnsi="Calibri" w:cs="Calibri"/>
          <w:sz w:val="22"/>
          <w:szCs w:val="22"/>
          <w:lang w:eastAsia="pl-PL"/>
        </w:rPr>
        <w:t>;</w:t>
      </w:r>
    </w:p>
    <w:p w:rsidR="00A47D65" w:rsidRDefault="00A47D65" w:rsidP="00A47D65">
      <w:pPr>
        <w:pStyle w:val="Akapitzlist"/>
        <w:numPr>
          <w:ilvl w:val="0"/>
          <w:numId w:val="51"/>
        </w:numPr>
        <w:rPr>
          <w:rFonts w:ascii="Calibri" w:eastAsia="Times New Roman" w:hAnsi="Calibri" w:cs="Calibri"/>
          <w:sz w:val="22"/>
          <w:szCs w:val="22"/>
          <w:lang w:eastAsia="pl-PL"/>
        </w:rPr>
      </w:pPr>
      <w:r>
        <w:rPr>
          <w:rFonts w:ascii="Calibri" w:eastAsia="Times New Roman" w:hAnsi="Calibri" w:cs="Calibri"/>
          <w:sz w:val="22"/>
          <w:szCs w:val="22"/>
          <w:lang w:eastAsia="pl-PL"/>
        </w:rPr>
        <w:t xml:space="preserve">Kryteria oceny ofert zostały określone zgodnie z ustawą </w:t>
      </w:r>
      <w:proofErr w:type="spellStart"/>
      <w:r>
        <w:rPr>
          <w:rFonts w:ascii="Calibri" w:eastAsia="Times New Roman" w:hAnsi="Calibri" w:cs="Calibri"/>
          <w:sz w:val="22"/>
          <w:szCs w:val="22"/>
          <w:lang w:eastAsia="pl-PL"/>
        </w:rPr>
        <w:t>Pzp</w:t>
      </w:r>
      <w:proofErr w:type="spellEnd"/>
      <w:r>
        <w:rPr>
          <w:rFonts w:ascii="Calibri" w:eastAsia="Times New Roman" w:hAnsi="Calibri" w:cs="Calibri"/>
          <w:sz w:val="22"/>
          <w:szCs w:val="22"/>
          <w:lang w:eastAsia="pl-PL"/>
        </w:rPr>
        <w:t>;</w:t>
      </w:r>
    </w:p>
    <w:p w:rsidR="00A47D65" w:rsidRDefault="00A47D65" w:rsidP="00A47D65">
      <w:pPr>
        <w:pStyle w:val="Akapitzlist"/>
        <w:numPr>
          <w:ilvl w:val="0"/>
          <w:numId w:val="51"/>
        </w:numPr>
        <w:rPr>
          <w:rFonts w:ascii="Calibri" w:eastAsia="Times New Roman" w:hAnsi="Calibri" w:cs="Calibri"/>
          <w:sz w:val="22"/>
          <w:szCs w:val="22"/>
          <w:lang w:eastAsia="pl-PL"/>
        </w:rPr>
      </w:pPr>
      <w:r>
        <w:rPr>
          <w:rFonts w:ascii="Calibri" w:eastAsia="Times New Roman" w:hAnsi="Calibri" w:cs="Calibri"/>
          <w:sz w:val="22"/>
          <w:szCs w:val="22"/>
          <w:lang w:eastAsia="pl-PL"/>
        </w:rPr>
        <w:t xml:space="preserve">Terminy odnoszące się do poszczególnych etapów postępowania zostały ustalone zgodnie </w:t>
      </w:r>
    </w:p>
    <w:p w:rsidR="00A47D65" w:rsidRDefault="00A47D65" w:rsidP="00A47D65">
      <w:pPr>
        <w:pStyle w:val="Akapitzlist"/>
        <w:ind w:left="360"/>
        <w:rPr>
          <w:rFonts w:ascii="Calibri" w:eastAsia="Times New Roman" w:hAnsi="Calibri" w:cs="Calibri"/>
          <w:sz w:val="22"/>
          <w:szCs w:val="22"/>
          <w:lang w:eastAsia="pl-PL"/>
        </w:rPr>
      </w:pPr>
      <w:r>
        <w:rPr>
          <w:rFonts w:ascii="Calibri" w:eastAsia="Times New Roman" w:hAnsi="Calibri" w:cs="Calibri"/>
          <w:sz w:val="22"/>
          <w:szCs w:val="22"/>
          <w:lang w:eastAsia="pl-PL"/>
        </w:rPr>
        <w:t>z prawem unijnym i krajowym oraz z uwzględnieniem złożoności postępowania, przedmiotu zamówienia i dostępności personelu (termin składania ofert ustalono na 22.07.2021 r.);</w:t>
      </w:r>
    </w:p>
    <w:p w:rsidR="00A47D65" w:rsidRDefault="00A47D65" w:rsidP="00A47D65">
      <w:pPr>
        <w:pStyle w:val="Akapitzlist"/>
        <w:numPr>
          <w:ilvl w:val="0"/>
          <w:numId w:val="51"/>
        </w:numPr>
        <w:rPr>
          <w:rFonts w:ascii="Calibri" w:eastAsia="Times New Roman" w:hAnsi="Calibri" w:cs="Calibri"/>
          <w:sz w:val="22"/>
          <w:szCs w:val="22"/>
          <w:lang w:eastAsia="pl-PL"/>
        </w:rPr>
      </w:pPr>
      <w:r>
        <w:rPr>
          <w:rFonts w:ascii="Calibri" w:eastAsia="Times New Roman" w:hAnsi="Calibri" w:cs="Calibri"/>
          <w:sz w:val="22"/>
          <w:szCs w:val="22"/>
          <w:lang w:eastAsia="pl-PL"/>
        </w:rPr>
        <w:t>Nie wystąpiły przypadki bezprawnego skrócenia etapów postępowania;</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Beneficjent zapewnił wszystkim wykonawcom taki sam dostęp do informacji dotyczących danego zamówienia;</w:t>
      </w:r>
    </w:p>
    <w:p w:rsidR="00A47D65" w:rsidRDefault="00A47D65" w:rsidP="00A47D65">
      <w:pPr>
        <w:numPr>
          <w:ilvl w:val="0"/>
          <w:numId w:val="51"/>
        </w:numPr>
        <w:autoSpaceDE w:val="0"/>
        <w:autoSpaceDN w:val="0"/>
        <w:adjustRightInd w:val="0"/>
        <w:spacing w:line="23" w:lineRule="atLeast"/>
        <w:jc w:val="both"/>
        <w:rPr>
          <w:rFonts w:ascii="Calibri" w:hAnsi="Calibri" w:cs="Calibri"/>
          <w:sz w:val="22"/>
          <w:szCs w:val="22"/>
        </w:rPr>
      </w:pPr>
      <w:r>
        <w:rPr>
          <w:rFonts w:ascii="Calibri" w:hAnsi="Calibri" w:cs="Calibri"/>
          <w:sz w:val="22"/>
          <w:szCs w:val="22"/>
        </w:rPr>
        <w:t xml:space="preserve">Wadium zostało wniesione w wymaganej wysokości i formie; </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Otwarcie ofert odbyło się w przepisowym terminie, tj. w dniu 23.07.2021 r.;</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Beneficjent posiada prawidłowo wypełniony i kompletny protokół z postępowania zatwierdzony przez kierownika Zamawiającego;</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Zamawiający posiada dowody oceny ofert;</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Dokonano wyboru najkorzystniejszej oferty, zgodnie z kryteriami oceny ofert;</w:t>
      </w:r>
    </w:p>
    <w:p w:rsidR="00A47D65" w:rsidRDefault="00A47D65" w:rsidP="00A47D65">
      <w:pPr>
        <w:pStyle w:val="Akapitzlist"/>
        <w:numPr>
          <w:ilvl w:val="0"/>
          <w:numId w:val="51"/>
        </w:numPr>
        <w:jc w:val="both"/>
        <w:rPr>
          <w:rFonts w:ascii="Calibri" w:eastAsia="Times New Roman" w:hAnsi="Calibri" w:cs="Calibri"/>
          <w:sz w:val="22"/>
          <w:szCs w:val="22"/>
          <w:lang w:eastAsia="pl-PL"/>
        </w:rPr>
      </w:pPr>
      <w:r>
        <w:rPr>
          <w:rFonts w:ascii="Calibri" w:eastAsia="Times New Roman" w:hAnsi="Calibri" w:cs="Calibri"/>
          <w:sz w:val="22"/>
          <w:szCs w:val="22"/>
          <w:lang w:eastAsia="pl-PL"/>
        </w:rPr>
        <w:t>Umowa podpisana z Wykonawcą została przygotowana zgodnie z warunkami określonymi w SWZ oraz treścią oferty oraz zawarta na czas określony w SWZ;</w:t>
      </w:r>
    </w:p>
    <w:p w:rsidR="00A47D65" w:rsidRDefault="00A47D65" w:rsidP="00A47D65">
      <w:pPr>
        <w:numPr>
          <w:ilvl w:val="0"/>
          <w:numId w:val="51"/>
        </w:numPr>
        <w:autoSpaceDE w:val="0"/>
        <w:autoSpaceDN w:val="0"/>
        <w:adjustRightInd w:val="0"/>
        <w:spacing w:line="23" w:lineRule="atLeast"/>
        <w:jc w:val="both"/>
        <w:rPr>
          <w:rFonts w:ascii="Calibri" w:hAnsi="Calibri" w:cs="Calibri"/>
          <w:sz w:val="22"/>
          <w:szCs w:val="22"/>
        </w:rPr>
      </w:pPr>
      <w:r>
        <w:rPr>
          <w:rFonts w:ascii="Calibri" w:hAnsi="Calibri" w:cs="Calibri"/>
          <w:sz w:val="22"/>
          <w:szCs w:val="22"/>
        </w:rPr>
        <w:t xml:space="preserve">Nie wprowadzono zmian do umowy. </w:t>
      </w:r>
    </w:p>
    <w:p w:rsidR="00A47D65" w:rsidRDefault="00A47D65" w:rsidP="00A47D65">
      <w:pPr>
        <w:autoSpaceDE w:val="0"/>
        <w:autoSpaceDN w:val="0"/>
        <w:adjustRightInd w:val="0"/>
        <w:spacing w:line="23" w:lineRule="atLeast"/>
        <w:jc w:val="both"/>
        <w:rPr>
          <w:rFonts w:ascii="Calibri" w:hAnsi="Calibri" w:cs="Calibri"/>
          <w:sz w:val="22"/>
          <w:szCs w:val="22"/>
          <w:highlight w:val="yellow"/>
        </w:rPr>
      </w:pPr>
    </w:p>
    <w:p w:rsidR="00A47D65" w:rsidRPr="003F1C9B" w:rsidRDefault="00A47D65" w:rsidP="00A47D65">
      <w:pPr>
        <w:tabs>
          <w:tab w:val="left" w:pos="5812"/>
        </w:tabs>
        <w:autoSpaceDE w:val="0"/>
        <w:autoSpaceDN w:val="0"/>
        <w:adjustRightInd w:val="0"/>
        <w:spacing w:line="23" w:lineRule="atLeast"/>
        <w:jc w:val="both"/>
        <w:rPr>
          <w:rFonts w:asciiTheme="minorHAnsi" w:eastAsia="Calibri" w:hAnsiTheme="minorHAnsi" w:cstheme="minorHAnsi"/>
          <w:b/>
          <w:sz w:val="22"/>
          <w:szCs w:val="22"/>
        </w:rPr>
      </w:pPr>
      <w:r w:rsidRPr="003F1C9B">
        <w:rPr>
          <w:rFonts w:ascii="Calibri" w:hAnsi="Calibri" w:cs="Calibri"/>
          <w:b/>
          <w:sz w:val="22"/>
          <w:szCs w:val="22"/>
        </w:rPr>
        <w:t>Ponadto stwierdzono, że:</w:t>
      </w:r>
    </w:p>
    <w:p w:rsidR="00A47D65" w:rsidRDefault="00A47D65" w:rsidP="00A47D65">
      <w:pPr>
        <w:pStyle w:val="Akapitzlist"/>
        <w:numPr>
          <w:ilvl w:val="0"/>
          <w:numId w:val="52"/>
        </w:numPr>
        <w:spacing w:after="120"/>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W piśmie z 29.06.2022 r. DEFS-Z.44.33.2022 (EOD: 34120/06/2022) IZ zwróciła się do Beneficjenta z prośbą o złożenie wyjaśnień w sprawie podejrzenia nieprawidłowości w projekcie w zakresie nieprzestrzegania podczas oceny ofert kryteriów udzielania zamówienia oraz braku przejrzystości w dokumentacji. </w:t>
      </w:r>
    </w:p>
    <w:p w:rsidR="00A47D65" w:rsidRDefault="00A47D65" w:rsidP="00A47D65">
      <w:pPr>
        <w:tabs>
          <w:tab w:val="left" w:pos="5812"/>
        </w:tabs>
        <w:autoSpaceDE w:val="0"/>
        <w:autoSpaceDN w:val="0"/>
        <w:adjustRightInd w:val="0"/>
        <w:spacing w:line="23" w:lineRule="atLeast"/>
        <w:ind w:firstLine="284"/>
        <w:jc w:val="both"/>
        <w:rPr>
          <w:rFonts w:asciiTheme="minorHAnsi" w:eastAsia="Calibri" w:hAnsiTheme="minorHAnsi" w:cstheme="minorHAnsi"/>
          <w:sz w:val="22"/>
          <w:szCs w:val="22"/>
        </w:rPr>
      </w:pPr>
      <w:r>
        <w:rPr>
          <w:rFonts w:asciiTheme="minorHAnsi" w:eastAsia="Calibri" w:hAnsiTheme="minorHAnsi" w:cstheme="minorHAnsi"/>
          <w:sz w:val="22"/>
          <w:szCs w:val="22"/>
        </w:rPr>
        <w:t>W piśmie z 04.08.2022 r. Beneficjent wskazał:</w:t>
      </w:r>
    </w:p>
    <w:p w:rsidR="00A47D65" w:rsidRDefault="00A47D65" w:rsidP="00A47D65">
      <w:pPr>
        <w:tabs>
          <w:tab w:val="left" w:pos="5812"/>
        </w:tabs>
        <w:autoSpaceDE w:val="0"/>
        <w:autoSpaceDN w:val="0"/>
        <w:adjustRightInd w:val="0"/>
        <w:spacing w:line="23" w:lineRule="atLeast"/>
        <w:ind w:firstLine="284"/>
        <w:jc w:val="both"/>
        <w:rPr>
          <w:rFonts w:asciiTheme="minorHAnsi" w:eastAsia="Calibri" w:hAnsiTheme="minorHAnsi" w:cstheme="minorHAnsi"/>
          <w:i/>
          <w:sz w:val="22"/>
          <w:szCs w:val="22"/>
        </w:rPr>
      </w:pPr>
      <w:r>
        <w:rPr>
          <w:rFonts w:asciiTheme="minorHAnsi" w:eastAsia="Calibri" w:hAnsiTheme="minorHAnsi" w:cstheme="minorHAnsi"/>
          <w:i/>
          <w:sz w:val="22"/>
          <w:szCs w:val="22"/>
        </w:rPr>
        <w:t>„(…)</w:t>
      </w:r>
    </w:p>
    <w:p w:rsidR="00A47D65" w:rsidRDefault="00A47D65" w:rsidP="00A47D65">
      <w:pPr>
        <w:tabs>
          <w:tab w:val="left" w:pos="5812"/>
        </w:tabs>
        <w:autoSpaceDE w:val="0"/>
        <w:autoSpaceDN w:val="0"/>
        <w:adjustRightInd w:val="0"/>
        <w:spacing w:line="23" w:lineRule="atLeast"/>
        <w:ind w:firstLine="284"/>
        <w:jc w:val="both"/>
        <w:rPr>
          <w:rFonts w:asciiTheme="minorHAnsi" w:eastAsia="Calibri" w:hAnsiTheme="minorHAnsi" w:cstheme="minorHAnsi"/>
          <w:i/>
          <w:sz w:val="22"/>
          <w:szCs w:val="22"/>
        </w:rPr>
      </w:pPr>
      <w:r>
        <w:rPr>
          <w:rFonts w:asciiTheme="minorHAnsi" w:eastAsia="Calibri" w:hAnsiTheme="minorHAnsi" w:cstheme="minorHAnsi"/>
          <w:i/>
          <w:sz w:val="22"/>
          <w:szCs w:val="22"/>
        </w:rPr>
        <w:t>Ad. 1 Przestrzeganie kryteriów oceny ofert:</w:t>
      </w:r>
    </w:p>
    <w:p w:rsidR="00A47D65" w:rsidRDefault="00A47D65" w:rsidP="00A47D65">
      <w:pPr>
        <w:tabs>
          <w:tab w:val="left" w:pos="5812"/>
        </w:tabs>
        <w:autoSpaceDE w:val="0"/>
        <w:autoSpaceDN w:val="0"/>
        <w:adjustRightInd w:val="0"/>
        <w:spacing w:after="60"/>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Zgodnie z art. 59 ust. 5 Dyrektywy Parlamentu Europejskiego i Rady 2014/24/</w:t>
      </w:r>
      <w:proofErr w:type="spellStart"/>
      <w:r>
        <w:rPr>
          <w:rFonts w:asciiTheme="minorHAnsi" w:eastAsia="Calibri" w:hAnsiTheme="minorHAnsi" w:cstheme="minorHAnsi"/>
          <w:i/>
          <w:sz w:val="22"/>
          <w:szCs w:val="22"/>
        </w:rPr>
        <w:t>uE</w:t>
      </w:r>
      <w:proofErr w:type="spellEnd"/>
      <w:r>
        <w:rPr>
          <w:rFonts w:asciiTheme="minorHAnsi" w:eastAsia="Calibri" w:hAnsiTheme="minorHAnsi" w:cstheme="minorHAnsi"/>
          <w:i/>
          <w:sz w:val="22"/>
          <w:szCs w:val="22"/>
        </w:rPr>
        <w:t xml:space="preserve"> z dnia 26 lutego 2014 r. w sprawie zamówień publicznych, uchylającej dyrektywę 2004/18/WE niezależnie od art. </w:t>
      </w:r>
      <w:r>
        <w:rPr>
          <w:rFonts w:asciiTheme="minorHAnsi" w:eastAsia="Calibri" w:hAnsiTheme="minorHAnsi" w:cstheme="minorHAnsi"/>
          <w:i/>
          <w:sz w:val="22"/>
          <w:szCs w:val="22"/>
        </w:rPr>
        <w:lastRenderedPageBreak/>
        <w:t xml:space="preserve">274 ust. 4 ustawy Prawo zamówień publicznych, wykonawcy nie są zobowiązani do przedstawiania dokumentów potwierdzających spełnienie warunków udziału w postępowaniu lub braku podstaw do wykluczenia, jeżeli instytucja zamawiająca już posiada te dokumenty. Zgodnie z art. 274 ust. 1 </w:t>
      </w:r>
      <w:proofErr w:type="spellStart"/>
      <w:r>
        <w:rPr>
          <w:rFonts w:asciiTheme="minorHAnsi" w:eastAsia="Calibri" w:hAnsiTheme="minorHAnsi" w:cstheme="minorHAnsi"/>
          <w:i/>
          <w:sz w:val="22"/>
          <w:szCs w:val="22"/>
        </w:rPr>
        <w:t>p.z.p</w:t>
      </w:r>
      <w:proofErr w:type="spellEnd"/>
      <w:r>
        <w:rPr>
          <w:rFonts w:asciiTheme="minorHAnsi" w:eastAsia="Calibri" w:hAnsiTheme="minorHAnsi" w:cstheme="minorHAnsi"/>
          <w:i/>
          <w:sz w:val="22"/>
          <w:szCs w:val="22"/>
        </w:rPr>
        <w:t xml:space="preserve">. w trybie podstawowym zamawiający wzywa wykonawcę, którego oferta została najwyżej ceniona, do złożenia w wyznaczonym terminie, nie krótszym niż 5 dni od dnia wezwania, podmiotowych środków dowodowych, jeżeli wymagał ich złożenia w ogłoszeniu o zamówieniu lub dokumentach zamówienia, aktualnych na dzień złożenia podmiotowych środków dowodowych. Jednocześnie jednak w art. 274 ust. 2 </w:t>
      </w:r>
      <w:proofErr w:type="spellStart"/>
      <w:r>
        <w:rPr>
          <w:rFonts w:asciiTheme="minorHAnsi" w:eastAsia="Calibri" w:hAnsiTheme="minorHAnsi" w:cstheme="minorHAnsi"/>
          <w:i/>
          <w:sz w:val="22"/>
          <w:szCs w:val="22"/>
        </w:rPr>
        <w:t>p.z.p</w:t>
      </w:r>
      <w:proofErr w:type="spellEnd"/>
      <w:r>
        <w:rPr>
          <w:rFonts w:asciiTheme="minorHAnsi" w:eastAsia="Calibri" w:hAnsiTheme="minorHAnsi" w:cstheme="minorHAnsi"/>
          <w:i/>
          <w:sz w:val="22"/>
          <w:szCs w:val="22"/>
        </w:rPr>
        <w:t xml:space="preserve">. przewidziano, że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 </w:t>
      </w:r>
    </w:p>
    <w:p w:rsidR="00A47D65" w:rsidRDefault="00A47D65" w:rsidP="00A47D65">
      <w:pPr>
        <w:tabs>
          <w:tab w:val="left" w:pos="5812"/>
        </w:tabs>
        <w:autoSpaceDE w:val="0"/>
        <w:autoSpaceDN w:val="0"/>
        <w:adjustRightInd w:val="0"/>
        <w:spacing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Jak wskazuje się w doktrynie zamawiający może poprzestać na żądaniu złożenia wraz z ofertą tylko</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oświadczenia wykonawcy o spełnieniu warunków udziału w postępowaniu i braku podstaw </w:t>
      </w:r>
      <w:r>
        <w:rPr>
          <w:rFonts w:asciiTheme="minorHAnsi" w:eastAsia="Calibri" w:hAnsiTheme="minorHAnsi" w:cstheme="minorHAnsi"/>
          <w:i/>
          <w:sz w:val="22"/>
          <w:szCs w:val="22"/>
        </w:rPr>
        <w:br/>
        <w:t xml:space="preserve">do wykluczenia. Spełnienie warunków udziału w postępowaniu i braku podstaw do wykluczenia wykonawcy w świetle art. 7 pkt 17 </w:t>
      </w:r>
      <w:proofErr w:type="spellStart"/>
      <w:r>
        <w:rPr>
          <w:rFonts w:asciiTheme="minorHAnsi" w:eastAsia="Calibri" w:hAnsiTheme="minorHAnsi" w:cstheme="minorHAnsi"/>
          <w:i/>
          <w:sz w:val="22"/>
          <w:szCs w:val="22"/>
        </w:rPr>
        <w:t>p.z.p</w:t>
      </w:r>
      <w:proofErr w:type="spellEnd"/>
      <w:r>
        <w:rPr>
          <w:rFonts w:asciiTheme="minorHAnsi" w:eastAsia="Calibri" w:hAnsiTheme="minorHAnsi" w:cstheme="minorHAnsi"/>
          <w:i/>
          <w:sz w:val="22"/>
          <w:szCs w:val="22"/>
        </w:rPr>
        <w:t xml:space="preserve">. wykazywane są w ramach podmiotowych środków dowodowych.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Zamawiający w toku postępowania nie wezwał Wykonawcy do okazania dokumentów, które posiada i  odstąpił od wezwania Wykonawcy, uznając, że nie jest to niezbędne. Ab prawidłowo ustalić stan faktyczny konieczne jest przypomnienie, iż w przedmiotowym postepowaniu złożona została tylko jedna oferta – Pana Waldemara Wojtaś. Wykonawca ten jest wieloletnim pracownikiem jednostek gminnych. Zatem zamawiający posiadał wszelkie informacje dotyczącego tego wykonawcy. Trudno wymagać w sytuacji, gdy w postępowaniu wpłynęła jedna oferta </w:t>
      </w:r>
      <w:r>
        <w:rPr>
          <w:rFonts w:asciiTheme="minorHAnsi" w:eastAsia="Calibri" w:hAnsiTheme="minorHAnsi" w:cstheme="minorHAnsi"/>
          <w:i/>
          <w:sz w:val="22"/>
          <w:szCs w:val="22"/>
        </w:rPr>
        <w:br/>
        <w:t xml:space="preserve">od wykonawcy, co do którego zamawiający nie miał żadnych wątpliwości, że spełnia on wymagania stawiane w tym postępowaniu, aby wzywać tegoż wykonawcę do złożenia wielu dokumentów, które są już w posiadaniu zamawiającego. Działanie takie byłoby jedynie wyrazem nadmiernego formalizmu, który w żaden sposób nie przełożyłoby się na zapewnienie przejrzystości </w:t>
      </w:r>
      <w:r>
        <w:rPr>
          <w:rFonts w:asciiTheme="minorHAnsi" w:eastAsia="Calibri" w:hAnsiTheme="minorHAnsi" w:cstheme="minorHAnsi"/>
          <w:i/>
          <w:sz w:val="22"/>
          <w:szCs w:val="22"/>
        </w:rPr>
        <w:br/>
        <w:t xml:space="preserve">czy konkurencyjności postępowania. Wydaje się oczywiste, iż w sytuacji złożenia tylko jednej oferty, nie było żadnego zagrożenia dla naruszenia podstawowych zasad zamówień publicznych.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Bez względu na powyższe zamawiający pragnie wskazać, iż wobec faktu złożenia w przedmiotowym postępowaniu tylko jednej oferty niepodlegającej odrzuceniu przez wykonawcę spełniającego warunki udziału, nawet brak przyznania przez zamawiającego punktów w kryterium „doświadczenie”, nie zmieniłyby wyniku postępowania. Stąd też raz jeszcze należy podkreślić, </w:t>
      </w:r>
      <w:r>
        <w:rPr>
          <w:rFonts w:asciiTheme="minorHAnsi" w:eastAsia="Calibri" w:hAnsiTheme="minorHAnsi" w:cstheme="minorHAnsi"/>
          <w:i/>
          <w:sz w:val="22"/>
          <w:szCs w:val="22"/>
        </w:rPr>
        <w:br/>
        <w:t xml:space="preserve">że żadna z głównych zasad prawa zamówień publicznych nie została naruszona w stopniu, który implikowałby konieczność nałożenia przez Instytucję Zarządzającą korekty finansowej.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Zamawiający nie zgadza się przy tym z interpretacją IZ, jakoby w niniejszym przypadku w grę wchodziło naruszenie określone w pkt 15 załącznika do rozporządzenia Ministra Rozwoju z dnia </w:t>
      </w:r>
      <w:r>
        <w:rPr>
          <w:rFonts w:asciiTheme="minorHAnsi" w:eastAsia="Calibri" w:hAnsiTheme="minorHAnsi" w:cstheme="minorHAnsi"/>
          <w:i/>
          <w:sz w:val="22"/>
          <w:szCs w:val="22"/>
        </w:rPr>
        <w:br/>
        <w:t xml:space="preserve">29 stycznia 2016 r. w sprawie warunków obniżania wartości korekt finansowych oraz wydatków poniesionych nieprawidłowo związanych z udzieleniem zamówienia. Czym innym jest brak żądania dokumentów potwierdzających doświadczenie wykonawcy, w sytuacji kiedy zamawiający nie miał wątpliwości co do tego doświadczenia, a czym innym ocena ofert na podstawie różnych kryteriów w stosunku do tych wskazanych w ogłoszeniu o zamówieniu lub specyfikacji.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W załączeniu przedstawiamy dokumenty p. Waldemara Wojtasia, które były w posiadaniu Zamawiającego w momencie prowadzenia postępowania:</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zaświadczenia potwierdzające zatrudnienie w Środowiskowym Domu Pomocy w Narkowach,</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 zaświadczenia potwierdzające zatrudnienie w </w:t>
      </w:r>
      <w:proofErr w:type="spellStart"/>
      <w:r>
        <w:rPr>
          <w:rFonts w:asciiTheme="minorHAnsi" w:eastAsia="Calibri" w:hAnsiTheme="minorHAnsi" w:cstheme="minorHAnsi"/>
          <w:i/>
          <w:sz w:val="22"/>
          <w:szCs w:val="22"/>
        </w:rPr>
        <w:t>Medical</w:t>
      </w:r>
      <w:proofErr w:type="spellEnd"/>
      <w:r>
        <w:rPr>
          <w:rFonts w:asciiTheme="minorHAnsi" w:eastAsia="Calibri" w:hAnsiTheme="minorHAnsi" w:cstheme="minorHAnsi"/>
          <w:i/>
          <w:sz w:val="22"/>
          <w:szCs w:val="22"/>
        </w:rPr>
        <w:t xml:space="preserve"> Rehabilitacja Sp. z o.o.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Na podstawie przedstawionych wyjaśnień oraz na podstawie art. 127 ust. 2 ustawy </w:t>
      </w:r>
      <w:proofErr w:type="spellStart"/>
      <w:r>
        <w:rPr>
          <w:rFonts w:asciiTheme="minorHAnsi" w:eastAsia="Calibri" w:hAnsiTheme="minorHAnsi" w:cstheme="minorHAnsi"/>
          <w:sz w:val="22"/>
          <w:szCs w:val="22"/>
        </w:rPr>
        <w:t>Pzp</w:t>
      </w:r>
      <w:proofErr w:type="spellEnd"/>
      <w:r>
        <w:rPr>
          <w:rFonts w:asciiTheme="minorHAnsi" w:eastAsia="Calibri" w:hAnsiTheme="minorHAnsi" w:cstheme="minorHAnsi"/>
          <w:sz w:val="22"/>
          <w:szCs w:val="22"/>
        </w:rPr>
        <w:t xml:space="preserve"> uznano, iż Wykonawca nie był zobowiązany do złożenia podmiotowych środków dowodowych, gdyż zamawiający potwierdził, że je posiada.</w:t>
      </w:r>
      <w:r w:rsidR="00086954">
        <w:rPr>
          <w:rFonts w:asciiTheme="minorHAnsi" w:eastAsia="Calibri" w:hAnsiTheme="minorHAnsi" w:cstheme="minorHAnsi"/>
          <w:sz w:val="22"/>
          <w:szCs w:val="22"/>
        </w:rPr>
        <w:t xml:space="preserve"> </w:t>
      </w:r>
      <w:bookmarkStart w:id="5" w:name="_Hlk112230188"/>
      <w:r w:rsidR="00086954">
        <w:rPr>
          <w:rFonts w:asciiTheme="minorHAnsi" w:eastAsia="Calibri" w:hAnsiTheme="minorHAnsi" w:cstheme="minorHAnsi"/>
          <w:sz w:val="22"/>
          <w:szCs w:val="22"/>
        </w:rPr>
        <w:t xml:space="preserve">W związku z powyższym IZ odstępuje od stwierdzenia nieprawidłowości. </w:t>
      </w:r>
    </w:p>
    <w:bookmarkEnd w:id="5"/>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lastRenderedPageBreak/>
        <w:t>Ad. 2 Zachowanie ścieżki audytu:</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Zamawiający nie jest w stanie wyjaśnić, skąd wzięła się rozbieżność w podaniu dat zawarcia umowy. Jednocześnie Zamawiający potwierdza, że właściwą datą jest 9 sierpnia 2021 roku – w tym dniu  została zawarta umowa i taka data na niej widnieje.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Zamawiający przyznaje, że nie zamieścił w wymaganym terminie ogłoszenie o wyniku postępowania. Wymaganej publikacji dokonał w dniu 17 lutego 2022 r. Zamawiający nie może przedstawić informacji, że kilkukrotne próby zamieszczenia ogłoszenia w ustawowym terminie, </w:t>
      </w:r>
      <w:r>
        <w:rPr>
          <w:rFonts w:asciiTheme="minorHAnsi" w:eastAsia="Calibri" w:hAnsiTheme="minorHAnsi" w:cstheme="minorHAnsi"/>
          <w:i/>
          <w:sz w:val="22"/>
          <w:szCs w:val="22"/>
        </w:rPr>
        <w:br/>
        <w:t xml:space="preserve">ale nie zrobił tego z powodu licznych awarii portalu e-zamówienia. Portal ten nie generuje informacji o historii logowania ani zestawienia awarii. Zamawiający odwołuje się do powszechnej wśród zamawiających u wykonawców wiedzy o niestabilności portalu i licznych awariach (dotyczących całego portalu lub niektórych jego elementów). Zamawiający nie miał też możliwości, aby permanentnie sprawdzać, czy stan techniczny portalu umożliwiał w danej chwili zamieszczenie ogłoszenia.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Zamawiający jedynie zamieścił w portalu prowadzonego postępowania (SIDAS) i w Biuletynie Informacji Publicznej Urzędu Gminy w Subkowach zawiadomienia o wyborze oferty (a także przesłał ją wykonawcy), co też jest informacją o zakończeniu postępowania. Dodatkowo w przypadku niedopełnienia obowiązków związanych z publikacją ogłoszenia o udzielenie zamówienia powoduje wydłużenie terminów, w jakim wykonawcy uprawnieni są do wnoszenia środków ochrony prawnej. Podobnie jak w przypadku pierwszego zarzutu, brak jest uzasadnienia, że przedmiotowe naruszenie mogło naruszać podstawowe zasady prawa zamówień publicznych. Jest to oczywiste o tyle, </w:t>
      </w:r>
      <w:r>
        <w:rPr>
          <w:rFonts w:asciiTheme="minorHAnsi" w:eastAsia="Calibri" w:hAnsiTheme="minorHAnsi" w:cstheme="minorHAnsi"/>
          <w:i/>
          <w:sz w:val="22"/>
          <w:szCs w:val="22"/>
        </w:rPr>
        <w:br/>
        <w:t xml:space="preserve">że naruszenie dotyczyło wymaganego ustawą działania formalnego już po zakończeniu postepowania. Nie miało zatem de facto żadnego wpływu na prawidłowość dokonanego przez zamawiającego wyboru.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W załączeniu przedstawiamy:</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 </w:t>
      </w:r>
      <w:proofErr w:type="spellStart"/>
      <w:r>
        <w:rPr>
          <w:rFonts w:asciiTheme="minorHAnsi" w:eastAsia="Calibri" w:hAnsiTheme="minorHAnsi" w:cstheme="minorHAnsi"/>
          <w:i/>
          <w:sz w:val="22"/>
          <w:szCs w:val="22"/>
        </w:rPr>
        <w:t>screen</w:t>
      </w:r>
      <w:proofErr w:type="spellEnd"/>
      <w:r>
        <w:rPr>
          <w:rFonts w:asciiTheme="minorHAnsi" w:eastAsia="Calibri" w:hAnsiTheme="minorHAnsi" w:cstheme="minorHAnsi"/>
          <w:i/>
          <w:sz w:val="22"/>
          <w:szCs w:val="22"/>
        </w:rPr>
        <w:t xml:space="preserve"> ze strony </w:t>
      </w:r>
      <w:proofErr w:type="spellStart"/>
      <w:r>
        <w:rPr>
          <w:rFonts w:asciiTheme="minorHAnsi" w:eastAsia="Calibri" w:hAnsiTheme="minorHAnsi" w:cstheme="minorHAnsi"/>
          <w:i/>
          <w:sz w:val="22"/>
          <w:szCs w:val="22"/>
        </w:rPr>
        <w:t>Sidaz</w:t>
      </w:r>
      <w:proofErr w:type="spellEnd"/>
      <w:r>
        <w:rPr>
          <w:rFonts w:asciiTheme="minorHAnsi" w:eastAsia="Calibri" w:hAnsiTheme="minorHAnsi" w:cstheme="minorHAnsi"/>
          <w:i/>
          <w:sz w:val="22"/>
          <w:szCs w:val="22"/>
        </w:rPr>
        <w:t xml:space="preserve"> o zamieszczeniu ogłoszenia o wyniku postępowania,</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 powiadomienie Pana Wojtasia na stronie </w:t>
      </w:r>
      <w:proofErr w:type="spellStart"/>
      <w:r>
        <w:rPr>
          <w:rFonts w:asciiTheme="minorHAnsi" w:eastAsia="Calibri" w:hAnsiTheme="minorHAnsi" w:cstheme="minorHAnsi"/>
          <w:i/>
          <w:sz w:val="22"/>
          <w:szCs w:val="22"/>
        </w:rPr>
        <w:t>Sidaz</w:t>
      </w:r>
      <w:proofErr w:type="spellEnd"/>
      <w:r>
        <w:rPr>
          <w:rFonts w:asciiTheme="minorHAnsi" w:eastAsia="Calibri" w:hAnsiTheme="minorHAnsi" w:cstheme="minorHAnsi"/>
          <w:i/>
          <w:sz w:val="22"/>
          <w:szCs w:val="22"/>
        </w:rPr>
        <w:t>,</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 informację o wyniku postępowania, którą Pan Wojtaś odebrał osobiście.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Odnosząc się do nałożonej na powyższe naruszenie korekty zamawiający pragnie wskazać, </w:t>
      </w:r>
      <w:r>
        <w:rPr>
          <w:rFonts w:asciiTheme="minorHAnsi" w:eastAsia="Calibri" w:hAnsiTheme="minorHAnsi" w:cstheme="minorHAnsi"/>
          <w:i/>
          <w:sz w:val="22"/>
          <w:szCs w:val="22"/>
        </w:rPr>
        <w:br/>
        <w:t xml:space="preserve">iż naruszenie to nie mieści się z zakresie punktu 16 załącznika do rozporządzenia Ministra Rozwoju z dnia 29 stycznia 2016 r. w sprawie warunków obniżania wartości korekt finansowych oraz wydatków poniesionych nieprawidłowo związanych z udzieleniem zamówienia. Nieprawidłowa ścieżka audytu dotyczy bowiem przepisów art. 20 ust. 1 oraz art. 71 </w:t>
      </w:r>
      <w:proofErr w:type="spellStart"/>
      <w:r>
        <w:rPr>
          <w:rFonts w:asciiTheme="minorHAnsi" w:eastAsia="Calibri" w:hAnsiTheme="minorHAnsi" w:cstheme="minorHAnsi"/>
          <w:i/>
          <w:sz w:val="22"/>
          <w:szCs w:val="22"/>
        </w:rPr>
        <w:t>p.z.p</w:t>
      </w:r>
      <w:proofErr w:type="spellEnd"/>
      <w:r>
        <w:rPr>
          <w:rFonts w:asciiTheme="minorHAnsi" w:eastAsia="Calibri" w:hAnsiTheme="minorHAnsi" w:cstheme="minorHAnsi"/>
          <w:i/>
          <w:sz w:val="22"/>
          <w:szCs w:val="22"/>
        </w:rPr>
        <w:t xml:space="preserve">. oraz art. 84 dyrektywy 2014/24/UE z dnia 26 lutego 2014 r. w sprawie zamówień publicznych, uchylającej dyrektywę 2004/18/WE. W zakresie tego naruszenia leży zatem brak pisemności postępowania (art. 20 ust. 1 </w:t>
      </w:r>
      <w:proofErr w:type="spellStart"/>
      <w:r>
        <w:rPr>
          <w:rFonts w:asciiTheme="minorHAnsi" w:eastAsia="Calibri" w:hAnsiTheme="minorHAnsi" w:cstheme="minorHAnsi"/>
          <w:i/>
          <w:sz w:val="22"/>
          <w:szCs w:val="22"/>
        </w:rPr>
        <w:t>p.z.p</w:t>
      </w:r>
      <w:proofErr w:type="spellEnd"/>
      <w:r>
        <w:rPr>
          <w:rFonts w:asciiTheme="minorHAnsi" w:eastAsia="Calibri" w:hAnsiTheme="minorHAnsi" w:cstheme="minorHAnsi"/>
          <w:i/>
          <w:sz w:val="22"/>
          <w:szCs w:val="22"/>
        </w:rPr>
        <w:t xml:space="preserve">), brak dokumentowania przebiegu postępowania poprzez sporządzenie w jego toku protokołu postępowania (art. 71 </w:t>
      </w:r>
      <w:proofErr w:type="spellStart"/>
      <w:r>
        <w:rPr>
          <w:rFonts w:asciiTheme="minorHAnsi" w:eastAsia="Calibri" w:hAnsiTheme="minorHAnsi" w:cstheme="minorHAnsi"/>
          <w:i/>
          <w:sz w:val="22"/>
          <w:szCs w:val="22"/>
        </w:rPr>
        <w:t>p.z.p</w:t>
      </w:r>
      <w:proofErr w:type="spellEnd"/>
      <w:r>
        <w:rPr>
          <w:rFonts w:asciiTheme="minorHAnsi" w:eastAsia="Calibri" w:hAnsiTheme="minorHAnsi" w:cstheme="minorHAnsi"/>
          <w:i/>
          <w:sz w:val="22"/>
          <w:szCs w:val="22"/>
        </w:rPr>
        <w:t xml:space="preserve">.) oraz sporządzania pisemnych sprawozdań (art. 84 Dyrektywy). Nadto naruszenie wskazane przez IZ w pkt. 16 odnosi się do przechowywania dokumentów za okres krótszy niż wymagany oraz czynności zniszczenia dokumentów postępowania przed upływem terminu, </w:t>
      </w:r>
      <w:r>
        <w:rPr>
          <w:rFonts w:asciiTheme="minorHAnsi" w:eastAsia="Calibri" w:hAnsiTheme="minorHAnsi" w:cstheme="minorHAnsi"/>
          <w:i/>
          <w:sz w:val="22"/>
          <w:szCs w:val="22"/>
        </w:rPr>
        <w:br/>
        <w:t xml:space="preserve">do którego muszą być przedmiotowe dokumenty przechowywane. </w:t>
      </w:r>
    </w:p>
    <w:p w:rsidR="00A47D65" w:rsidRDefault="00A47D65" w:rsidP="00A47D65">
      <w:pPr>
        <w:tabs>
          <w:tab w:val="left" w:pos="5812"/>
        </w:tabs>
        <w:autoSpaceDE w:val="0"/>
        <w:autoSpaceDN w:val="0"/>
        <w:adjustRightInd w:val="0"/>
        <w:spacing w:after="60" w:line="23" w:lineRule="atLeast"/>
        <w:ind w:left="284"/>
        <w:jc w:val="both"/>
        <w:rPr>
          <w:rFonts w:asciiTheme="minorHAnsi" w:eastAsia="Calibri" w:hAnsiTheme="minorHAnsi" w:cstheme="minorHAnsi"/>
          <w:i/>
          <w:sz w:val="22"/>
          <w:szCs w:val="22"/>
        </w:rPr>
      </w:pPr>
      <w:r>
        <w:rPr>
          <w:rFonts w:asciiTheme="minorHAnsi" w:eastAsia="Calibri" w:hAnsiTheme="minorHAnsi" w:cstheme="minorHAnsi"/>
          <w:i/>
          <w:sz w:val="22"/>
          <w:szCs w:val="22"/>
        </w:rPr>
        <w:t xml:space="preserve">Brak zamieszczenia w terminie ogłoszenia o udzieleniu zamówienia z pewnością nie mieści się </w:t>
      </w:r>
      <w:r>
        <w:rPr>
          <w:rFonts w:asciiTheme="minorHAnsi" w:eastAsia="Calibri" w:hAnsiTheme="minorHAnsi" w:cstheme="minorHAnsi"/>
          <w:i/>
          <w:sz w:val="22"/>
          <w:szCs w:val="22"/>
        </w:rPr>
        <w:br/>
        <w:t>w zakresie wskazanych wyżej przepisów, a poza tym Beneficjent mimo przeciwności ze strony siły wyższej i niemożności opublikowania Ogłoszenia podjął właściwe starania, aby zostało ono opublikowane i było powszechnie dostępne. Zgromadzona dokumentacja w przedmiocie Zamówienia i postępowania jest zatem wystarczająca, aby umożliwić rzetelne przeprowadzenia audytu i uzasadnić udzielenie zamówienia (…)”</w:t>
      </w:r>
    </w:p>
    <w:p w:rsidR="00A47D65" w:rsidRDefault="00A47D65" w:rsidP="00A47D65">
      <w:pPr>
        <w:tabs>
          <w:tab w:val="left" w:pos="5812"/>
        </w:tabs>
        <w:autoSpaceDE w:val="0"/>
        <w:autoSpaceDN w:val="0"/>
        <w:adjustRightInd w:val="0"/>
        <w:jc w:val="both"/>
        <w:rPr>
          <w:rFonts w:asciiTheme="minorHAnsi" w:eastAsia="Calibri" w:hAnsiTheme="minorHAnsi" w:cstheme="minorHAnsi"/>
          <w:sz w:val="22"/>
          <w:szCs w:val="22"/>
        </w:rPr>
      </w:pPr>
    </w:p>
    <w:p w:rsidR="00A47D65" w:rsidRPr="0027762B" w:rsidRDefault="00086954" w:rsidP="00A47D65">
      <w:pPr>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W związku z przedstawionymi wyjaśnieniami </w:t>
      </w:r>
      <w:r w:rsidRPr="00086954">
        <w:rPr>
          <w:rFonts w:asciiTheme="minorHAnsi" w:eastAsia="Calibri" w:hAnsiTheme="minorHAnsi" w:cstheme="minorHAnsi"/>
          <w:sz w:val="22"/>
          <w:szCs w:val="22"/>
        </w:rPr>
        <w:t>IZ odstępuje od stwierdzenia nieprawidłowości.</w:t>
      </w:r>
      <w:r>
        <w:rPr>
          <w:rFonts w:asciiTheme="minorHAnsi" w:eastAsia="Calibri" w:hAnsiTheme="minorHAnsi" w:cstheme="minorHAnsi"/>
          <w:sz w:val="22"/>
          <w:szCs w:val="22"/>
        </w:rPr>
        <w:t xml:space="preserve">  </w:t>
      </w:r>
      <w:r w:rsidR="00A47D65">
        <w:rPr>
          <w:rFonts w:asciiTheme="minorHAnsi" w:eastAsia="Calibri" w:hAnsiTheme="minorHAnsi" w:cstheme="minorHAnsi"/>
          <w:sz w:val="22"/>
          <w:szCs w:val="22"/>
        </w:rPr>
        <w:t xml:space="preserve">Zamawiający 09.08.2021 r. zawarł umowę nr RK.ZP.272.7.2021 r. z Panem Waldemarem Wojtaś. Natomiast ogłoszenie o wyniku postępowania zostało opublikowane w Biuletynie Zamówień Publicznych 17.02.2022 r., co jest niezgodne z art. 309 </w:t>
      </w:r>
      <w:proofErr w:type="spellStart"/>
      <w:r w:rsidR="00A47D65">
        <w:rPr>
          <w:rFonts w:asciiTheme="minorHAnsi" w:eastAsia="Calibri" w:hAnsiTheme="minorHAnsi" w:cstheme="minorHAnsi"/>
          <w:sz w:val="22"/>
          <w:szCs w:val="22"/>
        </w:rPr>
        <w:t>Pzp</w:t>
      </w:r>
      <w:proofErr w:type="spellEnd"/>
      <w:r w:rsidR="00A47D65">
        <w:rPr>
          <w:rFonts w:asciiTheme="minorHAnsi" w:eastAsia="Calibri" w:hAnsiTheme="minorHAnsi" w:cstheme="minorHAnsi"/>
          <w:sz w:val="22"/>
          <w:szCs w:val="22"/>
        </w:rPr>
        <w:t xml:space="preserve"> i stanowi naruszenie </w:t>
      </w:r>
      <w:r w:rsidR="00A47D65">
        <w:rPr>
          <w:rFonts w:ascii="Calibri" w:hAnsi="Calibri" w:cs="Calibri"/>
          <w:sz w:val="22"/>
          <w:szCs w:val="22"/>
        </w:rPr>
        <w:t xml:space="preserve">§ 20 ust. 2 Umowy </w:t>
      </w:r>
      <w:r w:rsidR="00A47D65">
        <w:rPr>
          <w:rFonts w:ascii="Calibri" w:hAnsi="Calibri" w:cs="Calibri"/>
          <w:sz w:val="22"/>
          <w:szCs w:val="22"/>
        </w:rPr>
        <w:br/>
        <w:t>o dofinansowanie</w:t>
      </w:r>
      <w:r>
        <w:rPr>
          <w:rFonts w:ascii="Calibri" w:hAnsi="Calibri" w:cs="Calibri"/>
          <w:sz w:val="22"/>
          <w:szCs w:val="22"/>
        </w:rPr>
        <w:t xml:space="preserve"> i stanowiło będzie uchybienie</w:t>
      </w:r>
    </w:p>
    <w:p w:rsidR="00A47D65" w:rsidRDefault="00A47D65" w:rsidP="00A47D65">
      <w:pPr>
        <w:pStyle w:val="Akapitzlist"/>
        <w:numPr>
          <w:ilvl w:val="0"/>
          <w:numId w:val="52"/>
        </w:numPr>
        <w:spacing w:after="120"/>
        <w:ind w:left="284" w:hanging="284"/>
        <w:jc w:val="both"/>
        <w:rPr>
          <w:rFonts w:ascii="Calibri" w:hAnsi="Calibri" w:cs="Calibri"/>
          <w:sz w:val="22"/>
          <w:szCs w:val="22"/>
        </w:rPr>
      </w:pPr>
      <w:r>
        <w:rPr>
          <w:rFonts w:ascii="Calibri" w:hAnsi="Calibri" w:cs="Calibri"/>
          <w:sz w:val="22"/>
          <w:szCs w:val="22"/>
        </w:rPr>
        <w:lastRenderedPageBreak/>
        <w:t xml:space="preserve">Beneficjent nie podał w SL 2014 informacji o trybie i rodzaju zamówienia oraz zawartych kontraktach, co jest niezgodne z rozdziałem 9.1.2. Informacje o zamówieniu oraz </w:t>
      </w:r>
      <w:bookmarkStart w:id="6" w:name="_Hlk111614293"/>
      <w:r>
        <w:rPr>
          <w:rFonts w:ascii="Calibri" w:hAnsi="Calibri" w:cs="Calibri"/>
          <w:sz w:val="22"/>
          <w:szCs w:val="22"/>
        </w:rPr>
        <w:t>9.1.3 Informacje o kontrakcie</w:t>
      </w:r>
      <w:bookmarkEnd w:id="6"/>
      <w:r>
        <w:rPr>
          <w:rFonts w:ascii="Calibri" w:hAnsi="Calibri" w:cs="Calibri"/>
          <w:sz w:val="22"/>
          <w:szCs w:val="22"/>
        </w:rPr>
        <w:t xml:space="preserve"> Podręcznika Beneficjenta SL 2014 (wersja 2.7 z 15.01.2020) i stanowi naruszenie § 16 ust. 1 Umowy o dofinansowanie.</w:t>
      </w:r>
    </w:p>
    <w:p w:rsidR="00A47D65" w:rsidRDefault="00A47D65" w:rsidP="00A47D65">
      <w:pPr>
        <w:pStyle w:val="Akapitzlist"/>
        <w:numPr>
          <w:ilvl w:val="0"/>
          <w:numId w:val="52"/>
        </w:numPr>
        <w:spacing w:after="120"/>
        <w:ind w:left="284" w:hanging="284"/>
        <w:jc w:val="both"/>
        <w:rPr>
          <w:rFonts w:ascii="Calibri" w:hAnsi="Calibri" w:cs="Calibri"/>
          <w:sz w:val="22"/>
          <w:szCs w:val="22"/>
        </w:rPr>
      </w:pPr>
      <w:r>
        <w:rPr>
          <w:rFonts w:ascii="Calibri" w:hAnsi="Calibri" w:cs="Calibri"/>
          <w:sz w:val="22"/>
          <w:szCs w:val="22"/>
        </w:rPr>
        <w:t xml:space="preserve">Zamawiający nie przekazał w terminie 7 dni od dnia otwarcia ofert Prezesowi Urzędu Zamówień Publicznych informacji o złożonych ofertach. Otwarcie ofert nastąpiło 23.07.2021 r., informacja </w:t>
      </w:r>
      <w:r>
        <w:rPr>
          <w:rFonts w:ascii="Calibri" w:hAnsi="Calibri" w:cs="Calibri"/>
          <w:sz w:val="22"/>
          <w:szCs w:val="22"/>
        </w:rPr>
        <w:br/>
        <w:t>o złożonych ofertach i wnioskach została przekazana do Prezesa UZP 10.09.2021 r.</w:t>
      </w:r>
    </w:p>
    <w:p w:rsidR="00323057" w:rsidRPr="000961FF" w:rsidRDefault="00A47D65" w:rsidP="000961FF">
      <w:pPr>
        <w:pStyle w:val="Akapitzlist"/>
        <w:spacing w:after="120"/>
        <w:ind w:left="284"/>
        <w:jc w:val="both"/>
        <w:rPr>
          <w:rFonts w:ascii="Calibri" w:hAnsi="Calibri" w:cs="Calibri"/>
          <w:sz w:val="22"/>
          <w:szCs w:val="22"/>
        </w:rPr>
      </w:pPr>
      <w:r>
        <w:rPr>
          <w:rFonts w:ascii="Calibri" w:hAnsi="Calibri" w:cs="Calibri"/>
          <w:sz w:val="22"/>
          <w:szCs w:val="22"/>
        </w:rPr>
        <w:t xml:space="preserve">Powyższe jest niezgodne z art. 81 </w:t>
      </w:r>
      <w:proofErr w:type="spellStart"/>
      <w:r>
        <w:rPr>
          <w:rFonts w:ascii="Calibri" w:hAnsi="Calibri" w:cs="Calibri"/>
          <w:sz w:val="22"/>
          <w:szCs w:val="22"/>
        </w:rPr>
        <w:t>Pzp</w:t>
      </w:r>
      <w:proofErr w:type="spellEnd"/>
      <w:r>
        <w:rPr>
          <w:rFonts w:ascii="Calibri" w:hAnsi="Calibri" w:cs="Calibri"/>
          <w:sz w:val="22"/>
          <w:szCs w:val="22"/>
        </w:rPr>
        <w:t xml:space="preserve"> oraz stanowi naruszenie § 20 ust. 2 umowy </w:t>
      </w:r>
      <w:r>
        <w:rPr>
          <w:rFonts w:ascii="Calibri" w:hAnsi="Calibri" w:cs="Calibri"/>
          <w:sz w:val="22"/>
          <w:szCs w:val="22"/>
        </w:rPr>
        <w:br/>
        <w:t>o dofinansowanie.</w:t>
      </w:r>
    </w:p>
    <w:p w:rsidR="00D529D9" w:rsidRDefault="00D529D9" w:rsidP="0076077B">
      <w:pPr>
        <w:ind w:left="6384"/>
        <w:jc w:val="both"/>
        <w:rPr>
          <w:rFonts w:ascii="Calibri" w:hAnsi="Calibri" w:cs="Calibri"/>
          <w:color w:val="000000"/>
          <w:sz w:val="22"/>
          <w:szCs w:val="22"/>
        </w:rPr>
      </w:pPr>
      <w:r w:rsidRPr="009F388C">
        <w:rPr>
          <w:rFonts w:ascii="Calibri" w:hAnsi="Calibri" w:cs="Calibri"/>
          <w:color w:val="000000"/>
          <w:sz w:val="22"/>
          <w:szCs w:val="22"/>
        </w:rPr>
        <w:t xml:space="preserve">[Dowód: akta kontroli nr </w:t>
      </w:r>
      <w:r>
        <w:rPr>
          <w:rFonts w:ascii="Calibri" w:hAnsi="Calibri" w:cs="Calibri"/>
          <w:color w:val="000000"/>
          <w:sz w:val="22"/>
          <w:szCs w:val="22"/>
        </w:rPr>
        <w:t>5</w:t>
      </w:r>
      <w:r w:rsidRPr="009F388C">
        <w:rPr>
          <w:rFonts w:ascii="Calibri" w:hAnsi="Calibri" w:cs="Calibri"/>
          <w:color w:val="000000"/>
          <w:sz w:val="22"/>
          <w:szCs w:val="22"/>
        </w:rPr>
        <w:t>]</w:t>
      </w:r>
    </w:p>
    <w:p w:rsidR="00086954" w:rsidRPr="009F388C" w:rsidRDefault="00086954" w:rsidP="0076077B">
      <w:pPr>
        <w:jc w:val="both"/>
        <w:rPr>
          <w:rFonts w:ascii="Calibri" w:hAnsi="Calibri" w:cs="Calibri"/>
          <w:color w:val="000000"/>
          <w:sz w:val="22"/>
          <w:szCs w:val="22"/>
        </w:rPr>
      </w:pPr>
    </w:p>
    <w:p w:rsidR="000205D4" w:rsidRPr="0076077B" w:rsidRDefault="00B60958" w:rsidP="00C404FC">
      <w:pPr>
        <w:tabs>
          <w:tab w:val="left" w:pos="5812"/>
        </w:tabs>
        <w:autoSpaceDE w:val="0"/>
        <w:autoSpaceDN w:val="0"/>
        <w:adjustRightInd w:val="0"/>
        <w:jc w:val="both"/>
        <w:rPr>
          <w:rFonts w:asciiTheme="minorHAnsi" w:eastAsia="Calibri" w:hAnsiTheme="minorHAnsi" w:cstheme="minorHAnsi"/>
          <w:b/>
          <w:sz w:val="22"/>
          <w:szCs w:val="22"/>
        </w:rPr>
      </w:pPr>
      <w:r w:rsidRPr="00C404FC">
        <w:rPr>
          <w:rFonts w:asciiTheme="minorHAnsi" w:eastAsia="Calibri" w:hAnsiTheme="minorHAnsi" w:cstheme="minorHAnsi"/>
          <w:b/>
          <w:sz w:val="22"/>
          <w:szCs w:val="22"/>
        </w:rPr>
        <w:t xml:space="preserve">11.7  Poprawność udzielania pomocy publicznej/pomocy de </w:t>
      </w:r>
      <w:proofErr w:type="spellStart"/>
      <w:r w:rsidRPr="00C404FC">
        <w:rPr>
          <w:rFonts w:asciiTheme="minorHAnsi" w:eastAsia="Calibri" w:hAnsiTheme="minorHAnsi" w:cstheme="minorHAnsi"/>
          <w:b/>
          <w:sz w:val="22"/>
          <w:szCs w:val="22"/>
        </w:rPr>
        <w:t>minimis</w:t>
      </w:r>
      <w:proofErr w:type="spellEnd"/>
    </w:p>
    <w:p w:rsidR="0076077B" w:rsidRPr="006D485D" w:rsidRDefault="0076077B" w:rsidP="0076077B">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F3534C" w:rsidRPr="00C404FC" w:rsidRDefault="00F3534C" w:rsidP="00C404FC">
      <w:pPr>
        <w:tabs>
          <w:tab w:val="left" w:pos="5812"/>
        </w:tabs>
        <w:autoSpaceDE w:val="0"/>
        <w:autoSpaceDN w:val="0"/>
        <w:adjustRightInd w:val="0"/>
        <w:contextualSpacing/>
        <w:jc w:val="both"/>
        <w:rPr>
          <w:rFonts w:asciiTheme="minorHAnsi" w:eastAsia="Calibri" w:hAnsiTheme="minorHAnsi" w:cstheme="minorHAnsi"/>
          <w:i/>
          <w:color w:val="000000"/>
          <w:sz w:val="22"/>
          <w:szCs w:val="22"/>
        </w:rPr>
      </w:pPr>
    </w:p>
    <w:p w:rsidR="00724C84" w:rsidRPr="00A56CDF" w:rsidRDefault="00F3534C" w:rsidP="00A56CDF">
      <w:pPr>
        <w:tabs>
          <w:tab w:val="left" w:pos="5812"/>
        </w:tabs>
        <w:autoSpaceDE w:val="0"/>
        <w:autoSpaceDN w:val="0"/>
        <w:adjustRightInd w:val="0"/>
        <w:jc w:val="both"/>
        <w:rPr>
          <w:rFonts w:asciiTheme="minorHAnsi" w:eastAsia="Calibri" w:hAnsiTheme="minorHAnsi" w:cstheme="minorHAnsi"/>
          <w:b/>
          <w:sz w:val="22"/>
          <w:szCs w:val="22"/>
        </w:rPr>
      </w:pPr>
      <w:r w:rsidRPr="00C404FC">
        <w:rPr>
          <w:rFonts w:asciiTheme="minorHAnsi" w:eastAsia="Calibri" w:hAnsiTheme="minorHAnsi" w:cstheme="minorHAnsi"/>
          <w:b/>
          <w:sz w:val="22"/>
          <w:szCs w:val="22"/>
        </w:rPr>
        <w:t>11.8  Prawidłowość realizacji działań informacyjno-promocyjnych</w:t>
      </w:r>
    </w:p>
    <w:p w:rsidR="0076077B" w:rsidRPr="006D485D" w:rsidRDefault="0076077B" w:rsidP="0076077B">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FC4AD0" w:rsidRPr="00557A29" w:rsidRDefault="00FC4AD0" w:rsidP="0076077B">
      <w:pPr>
        <w:jc w:val="both"/>
        <w:rPr>
          <w:rFonts w:ascii="Calibri" w:hAnsi="Calibri" w:cs="Calibri"/>
          <w:color w:val="262626"/>
          <w:sz w:val="22"/>
          <w:szCs w:val="22"/>
        </w:rPr>
      </w:pPr>
    </w:p>
    <w:p w:rsidR="000205D4" w:rsidRPr="002D79AB" w:rsidRDefault="003630BD" w:rsidP="002D79AB">
      <w:pPr>
        <w:tabs>
          <w:tab w:val="left" w:pos="5812"/>
        </w:tabs>
        <w:autoSpaceDE w:val="0"/>
        <w:autoSpaceDN w:val="0"/>
        <w:adjustRightInd w:val="0"/>
        <w:jc w:val="both"/>
        <w:rPr>
          <w:rFonts w:asciiTheme="minorHAnsi" w:hAnsiTheme="minorHAnsi" w:cstheme="minorHAnsi"/>
          <w:b/>
          <w:sz w:val="22"/>
          <w:szCs w:val="22"/>
        </w:rPr>
      </w:pPr>
      <w:r w:rsidRPr="00C404FC">
        <w:rPr>
          <w:rFonts w:asciiTheme="minorHAnsi" w:eastAsia="Calibri" w:hAnsiTheme="minorHAnsi" w:cstheme="minorHAnsi"/>
          <w:b/>
          <w:sz w:val="22"/>
          <w:szCs w:val="22"/>
        </w:rPr>
        <w:t>11.9  Zapewnienie właściwej ścieżki audytu</w:t>
      </w:r>
    </w:p>
    <w:p w:rsidR="0076077B" w:rsidRPr="006D485D" w:rsidRDefault="0076077B" w:rsidP="0076077B">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C712FD" w:rsidRDefault="00C712FD" w:rsidP="00C712FD">
      <w:pPr>
        <w:tabs>
          <w:tab w:val="left" w:pos="5812"/>
        </w:tabs>
        <w:autoSpaceDE w:val="0"/>
        <w:autoSpaceDN w:val="0"/>
        <w:adjustRightInd w:val="0"/>
        <w:ind w:left="792" w:hanging="792"/>
        <w:jc w:val="both"/>
        <w:rPr>
          <w:rFonts w:asciiTheme="minorHAnsi" w:hAnsiTheme="minorHAnsi" w:cstheme="minorHAnsi"/>
          <w:sz w:val="22"/>
          <w:szCs w:val="22"/>
          <w:u w:val="single"/>
        </w:rPr>
      </w:pPr>
    </w:p>
    <w:p w:rsidR="00E75FE2" w:rsidRDefault="003630BD" w:rsidP="00C404FC">
      <w:pPr>
        <w:tabs>
          <w:tab w:val="left" w:pos="5812"/>
        </w:tabs>
        <w:autoSpaceDE w:val="0"/>
        <w:autoSpaceDN w:val="0"/>
        <w:adjustRightInd w:val="0"/>
        <w:jc w:val="both"/>
        <w:rPr>
          <w:rFonts w:asciiTheme="minorHAnsi" w:eastAsia="Calibri" w:hAnsiTheme="minorHAnsi" w:cstheme="minorHAnsi"/>
          <w:b/>
          <w:sz w:val="22"/>
          <w:szCs w:val="22"/>
        </w:rPr>
      </w:pPr>
      <w:r w:rsidRPr="00C404FC">
        <w:rPr>
          <w:rFonts w:asciiTheme="minorHAnsi" w:eastAsia="Calibri" w:hAnsiTheme="minorHAnsi" w:cstheme="minorHAnsi"/>
          <w:b/>
          <w:sz w:val="22"/>
          <w:szCs w:val="22"/>
        </w:rPr>
        <w:t xml:space="preserve">11.10  Sposób prowadzenia i archiwizacji dokumentacji </w:t>
      </w:r>
      <w:r w:rsidR="00D1528B">
        <w:rPr>
          <w:rFonts w:asciiTheme="minorHAnsi" w:eastAsia="Calibri" w:hAnsiTheme="minorHAnsi" w:cstheme="minorHAnsi"/>
          <w:b/>
          <w:sz w:val="22"/>
          <w:szCs w:val="22"/>
        </w:rPr>
        <w:t>P</w:t>
      </w:r>
      <w:r w:rsidRPr="00C404FC">
        <w:rPr>
          <w:rFonts w:asciiTheme="minorHAnsi" w:eastAsia="Calibri" w:hAnsiTheme="minorHAnsi" w:cstheme="minorHAnsi"/>
          <w:b/>
          <w:sz w:val="22"/>
          <w:szCs w:val="22"/>
        </w:rPr>
        <w:t>rojektu.</w:t>
      </w:r>
    </w:p>
    <w:p w:rsidR="00250C16" w:rsidRPr="0076077B" w:rsidRDefault="0076077B" w:rsidP="0076077B">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r w:rsidR="00DC16DA" w:rsidRPr="00DC16DA">
        <w:rPr>
          <w:rFonts w:ascii="Calibri" w:hAnsi="Calibri" w:cs="Arial"/>
          <w:sz w:val="22"/>
          <w:szCs w:val="22"/>
        </w:rPr>
        <w:tab/>
      </w:r>
      <w:r w:rsidR="00250C16" w:rsidRPr="00FF35A9">
        <w:rPr>
          <w:rFonts w:asciiTheme="minorHAnsi" w:hAnsiTheme="minorHAnsi" w:cstheme="minorHAnsi"/>
          <w:sz w:val="22"/>
          <w:szCs w:val="22"/>
        </w:rPr>
        <w:tab/>
      </w:r>
    </w:p>
    <w:p w:rsidR="000B5536" w:rsidRPr="000B5536" w:rsidRDefault="000B5536" w:rsidP="000B5536">
      <w:pPr>
        <w:spacing w:line="20" w:lineRule="atLeast"/>
        <w:jc w:val="both"/>
        <w:rPr>
          <w:rFonts w:asciiTheme="minorHAnsi" w:hAnsiTheme="minorHAnsi" w:cstheme="minorHAnsi"/>
          <w:sz w:val="22"/>
          <w:szCs w:val="22"/>
          <w:u w:val="single"/>
        </w:rPr>
      </w:pPr>
    </w:p>
    <w:p w:rsidR="00103B11" w:rsidRPr="00C404FC" w:rsidRDefault="00103B11" w:rsidP="00103B11">
      <w:pPr>
        <w:tabs>
          <w:tab w:val="left" w:pos="5812"/>
        </w:tabs>
        <w:jc w:val="both"/>
        <w:rPr>
          <w:rFonts w:asciiTheme="minorHAnsi" w:hAnsiTheme="minorHAnsi" w:cstheme="minorHAnsi"/>
          <w:sz w:val="22"/>
          <w:szCs w:val="22"/>
        </w:rPr>
      </w:pPr>
      <w:r>
        <w:rPr>
          <w:rFonts w:asciiTheme="minorHAnsi" w:hAnsiTheme="minorHAnsi" w:cstheme="minorHAnsi"/>
          <w:b/>
          <w:sz w:val="22"/>
          <w:szCs w:val="22"/>
        </w:rPr>
        <w:t xml:space="preserve">11.11 </w:t>
      </w:r>
      <w:r w:rsidRPr="00C404FC">
        <w:rPr>
          <w:rFonts w:asciiTheme="minorHAnsi" w:hAnsiTheme="minorHAnsi" w:cstheme="minorHAnsi"/>
          <w:b/>
          <w:sz w:val="22"/>
          <w:szCs w:val="22"/>
        </w:rPr>
        <w:t>Kontrola projektu w miejscu realizacji działań merytorycznych (wizyta monitoringowa)</w:t>
      </w:r>
    </w:p>
    <w:p w:rsidR="0076077B" w:rsidRPr="006D485D" w:rsidRDefault="0076077B" w:rsidP="0076077B">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103B11" w:rsidRPr="00C404FC" w:rsidRDefault="00103B11" w:rsidP="00103B11">
      <w:pPr>
        <w:tabs>
          <w:tab w:val="left" w:pos="5812"/>
        </w:tabs>
        <w:jc w:val="both"/>
        <w:rPr>
          <w:rFonts w:asciiTheme="minorHAnsi" w:hAnsiTheme="minorHAnsi" w:cstheme="minorHAnsi"/>
          <w:b/>
          <w:sz w:val="22"/>
          <w:szCs w:val="22"/>
        </w:rPr>
      </w:pPr>
    </w:p>
    <w:p w:rsidR="0087410C" w:rsidRPr="008E087D" w:rsidRDefault="0087410C" w:rsidP="0087410C">
      <w:pPr>
        <w:pStyle w:val="Nagwek5"/>
        <w:spacing w:before="0"/>
        <w:rPr>
          <w:rFonts w:asciiTheme="minorHAnsi" w:hAnsiTheme="minorHAnsi" w:cstheme="minorHAnsi"/>
          <w:b/>
          <w:color w:val="auto"/>
          <w:sz w:val="22"/>
          <w:szCs w:val="22"/>
        </w:rPr>
      </w:pPr>
      <w:r w:rsidRPr="00B110B3">
        <w:rPr>
          <w:rFonts w:asciiTheme="minorHAnsi" w:hAnsiTheme="minorHAnsi" w:cstheme="minorHAnsi"/>
          <w:b/>
          <w:color w:val="auto"/>
          <w:sz w:val="22"/>
          <w:szCs w:val="22"/>
        </w:rPr>
        <w:t>12.</w:t>
      </w:r>
      <w:r w:rsidRPr="00B110B3">
        <w:rPr>
          <w:rFonts w:asciiTheme="minorHAnsi" w:hAnsiTheme="minorHAnsi" w:cstheme="minorHAnsi"/>
          <w:b/>
          <w:color w:val="auto"/>
          <w:sz w:val="22"/>
          <w:szCs w:val="22"/>
        </w:rPr>
        <w:tab/>
        <w:t>Stwierdzone nieprawidłowości/uchybienia oraz zalecenia i rekomendacje</w:t>
      </w:r>
    </w:p>
    <w:p w:rsidR="0087410C" w:rsidRDefault="0087410C" w:rsidP="0087410C">
      <w:pPr>
        <w:tabs>
          <w:tab w:val="num" w:pos="709"/>
        </w:tabs>
        <w:jc w:val="both"/>
        <w:rPr>
          <w:rFonts w:ascii="Calibri" w:hAnsi="Calibri" w:cs="Calibri"/>
          <w:b/>
          <w:color w:val="000000"/>
          <w:sz w:val="22"/>
          <w:szCs w:val="22"/>
        </w:rPr>
      </w:pPr>
    </w:p>
    <w:p w:rsidR="0087410C" w:rsidRPr="0076077B" w:rsidRDefault="0087410C" w:rsidP="0087410C">
      <w:pPr>
        <w:tabs>
          <w:tab w:val="num" w:pos="709"/>
        </w:tabs>
        <w:jc w:val="both"/>
        <w:rPr>
          <w:rFonts w:ascii="Calibri" w:hAnsi="Calibri" w:cs="Calibri"/>
          <w:b/>
          <w:color w:val="000000"/>
          <w:sz w:val="22"/>
          <w:szCs w:val="22"/>
        </w:rPr>
      </w:pPr>
      <w:r w:rsidRPr="00082A9C">
        <w:rPr>
          <w:rFonts w:ascii="Calibri" w:hAnsi="Calibri" w:cs="Calibri"/>
          <w:b/>
          <w:color w:val="000000"/>
          <w:sz w:val="22"/>
          <w:szCs w:val="22"/>
        </w:rPr>
        <w:t>12.1</w:t>
      </w:r>
      <w:r>
        <w:rPr>
          <w:rFonts w:ascii="Calibri" w:hAnsi="Calibri" w:cs="Calibri"/>
          <w:b/>
          <w:color w:val="000000"/>
          <w:sz w:val="22"/>
          <w:szCs w:val="22"/>
        </w:rPr>
        <w:t xml:space="preserve">  </w:t>
      </w:r>
      <w:r w:rsidRPr="00082A9C">
        <w:rPr>
          <w:rFonts w:ascii="Calibri" w:hAnsi="Calibri" w:cs="Calibri"/>
          <w:b/>
          <w:color w:val="000000"/>
          <w:sz w:val="22"/>
          <w:szCs w:val="22"/>
        </w:rPr>
        <w:t>Stwierdzone nieprawidłowości</w:t>
      </w:r>
    </w:p>
    <w:p w:rsidR="0076077B" w:rsidRPr="006D485D" w:rsidRDefault="0076077B" w:rsidP="0076077B">
      <w:pPr>
        <w:tabs>
          <w:tab w:val="left" w:pos="5812"/>
        </w:tabs>
        <w:jc w:val="both"/>
        <w:rPr>
          <w:rFonts w:asciiTheme="minorHAnsi" w:hAnsiTheme="minorHAnsi" w:cstheme="minorHAnsi"/>
          <w:b/>
          <w:sz w:val="22"/>
          <w:szCs w:val="22"/>
        </w:rPr>
      </w:pPr>
      <w:r w:rsidRPr="002B4742">
        <w:rPr>
          <w:rFonts w:asciiTheme="minorHAnsi" w:hAnsiTheme="minorHAnsi" w:cstheme="minorHAnsi"/>
          <w:sz w:val="22"/>
          <w:szCs w:val="22"/>
        </w:rPr>
        <w:t>(…)</w:t>
      </w:r>
    </w:p>
    <w:p w:rsidR="0087410C" w:rsidRDefault="0087410C" w:rsidP="0087410C">
      <w:pPr>
        <w:tabs>
          <w:tab w:val="num" w:pos="709"/>
        </w:tabs>
        <w:jc w:val="both"/>
        <w:rPr>
          <w:rFonts w:ascii="Calibri" w:hAnsi="Calibri" w:cs="Calibri"/>
          <w:iCs/>
          <w:sz w:val="22"/>
          <w:szCs w:val="22"/>
        </w:rPr>
      </w:pPr>
    </w:p>
    <w:p w:rsidR="0087410C" w:rsidRDefault="0087410C" w:rsidP="0087410C">
      <w:pPr>
        <w:tabs>
          <w:tab w:val="num" w:pos="709"/>
        </w:tabs>
        <w:jc w:val="both"/>
        <w:rPr>
          <w:rFonts w:ascii="Calibri" w:hAnsi="Calibri" w:cs="Calibri"/>
          <w:b/>
          <w:iCs/>
          <w:sz w:val="22"/>
          <w:szCs w:val="22"/>
        </w:rPr>
      </w:pPr>
      <w:r>
        <w:rPr>
          <w:rFonts w:ascii="Calibri" w:hAnsi="Calibri" w:cs="Calibri"/>
          <w:b/>
          <w:iCs/>
          <w:sz w:val="22"/>
          <w:szCs w:val="22"/>
        </w:rPr>
        <w:t>12.2  Stwierdzone uchybienia</w:t>
      </w:r>
    </w:p>
    <w:p w:rsidR="00241D6E" w:rsidRDefault="0076077B" w:rsidP="0087410C">
      <w:pPr>
        <w:tabs>
          <w:tab w:val="num" w:pos="709"/>
        </w:tabs>
        <w:jc w:val="both"/>
        <w:rPr>
          <w:rFonts w:ascii="Calibri" w:hAnsi="Calibri" w:cs="Calibri"/>
          <w:iCs/>
          <w:sz w:val="22"/>
          <w:szCs w:val="22"/>
        </w:rPr>
      </w:pPr>
      <w:r>
        <w:rPr>
          <w:rFonts w:ascii="Calibri" w:hAnsi="Calibri" w:cs="Calibri"/>
          <w:iCs/>
          <w:sz w:val="22"/>
          <w:szCs w:val="22"/>
        </w:rPr>
        <w:t>(…)</w:t>
      </w:r>
    </w:p>
    <w:p w:rsidR="0076077B" w:rsidRDefault="0076077B" w:rsidP="0087410C">
      <w:pPr>
        <w:tabs>
          <w:tab w:val="num" w:pos="709"/>
        </w:tabs>
        <w:jc w:val="both"/>
        <w:rPr>
          <w:rFonts w:ascii="Calibri" w:hAnsi="Calibri" w:cs="Calibri"/>
          <w:b/>
          <w:iCs/>
          <w:sz w:val="22"/>
          <w:szCs w:val="22"/>
        </w:rPr>
      </w:pPr>
    </w:p>
    <w:p w:rsidR="005369AE" w:rsidRDefault="00D529D9" w:rsidP="00243D57">
      <w:pPr>
        <w:spacing w:line="259" w:lineRule="auto"/>
        <w:jc w:val="both"/>
        <w:rPr>
          <w:rFonts w:ascii="Calibri" w:hAnsi="Calibri" w:cs="Calibri"/>
          <w:b/>
          <w:iCs/>
          <w:sz w:val="22"/>
          <w:szCs w:val="22"/>
        </w:rPr>
      </w:pPr>
      <w:r w:rsidRPr="00572AF2">
        <w:rPr>
          <w:rFonts w:ascii="Calibri" w:hAnsi="Calibri" w:cs="Calibri"/>
          <w:b/>
          <w:iCs/>
          <w:sz w:val="22"/>
          <w:szCs w:val="22"/>
        </w:rPr>
        <w:t>12.2.1 Ustalenie</w:t>
      </w:r>
    </w:p>
    <w:p w:rsidR="0076077B" w:rsidRDefault="0076077B" w:rsidP="00243D57">
      <w:pPr>
        <w:spacing w:line="259" w:lineRule="auto"/>
        <w:jc w:val="both"/>
        <w:rPr>
          <w:rFonts w:ascii="Calibri" w:hAnsi="Calibri" w:cs="Calibri"/>
          <w:iCs/>
          <w:sz w:val="22"/>
          <w:szCs w:val="22"/>
        </w:rPr>
      </w:pPr>
      <w:r>
        <w:rPr>
          <w:rFonts w:ascii="Calibri" w:hAnsi="Calibri" w:cs="Calibri"/>
          <w:iCs/>
          <w:sz w:val="22"/>
          <w:szCs w:val="22"/>
        </w:rPr>
        <w:t>(…)</w:t>
      </w:r>
    </w:p>
    <w:p w:rsidR="0076077B" w:rsidRPr="00572AF2" w:rsidRDefault="0076077B" w:rsidP="00243D57">
      <w:pPr>
        <w:spacing w:line="259" w:lineRule="auto"/>
        <w:jc w:val="both"/>
        <w:rPr>
          <w:rFonts w:ascii="Calibri" w:hAnsi="Calibri" w:cs="Calibri"/>
          <w:sz w:val="22"/>
          <w:szCs w:val="22"/>
        </w:rPr>
      </w:pPr>
    </w:p>
    <w:p w:rsidR="00D529D9" w:rsidRDefault="00210247" w:rsidP="0076077B">
      <w:pPr>
        <w:spacing w:line="259" w:lineRule="auto"/>
        <w:jc w:val="both"/>
        <w:rPr>
          <w:rFonts w:ascii="Calibri" w:hAnsi="Calibri" w:cs="Calibri"/>
          <w:sz w:val="22"/>
          <w:szCs w:val="22"/>
        </w:rPr>
      </w:pPr>
      <w:r>
        <w:rPr>
          <w:rFonts w:ascii="Calibri" w:hAnsi="Calibri" w:cs="Calibri"/>
          <w:b/>
          <w:sz w:val="22"/>
          <w:szCs w:val="22"/>
        </w:rPr>
        <w:t xml:space="preserve">12.2.2 </w:t>
      </w:r>
      <w:r w:rsidRPr="006F5266">
        <w:rPr>
          <w:rFonts w:ascii="Calibri" w:hAnsi="Calibri" w:cs="Calibri"/>
          <w:b/>
          <w:sz w:val="22"/>
          <w:szCs w:val="22"/>
        </w:rPr>
        <w:t>Ustalenie</w:t>
      </w:r>
    </w:p>
    <w:p w:rsidR="000961FF" w:rsidRDefault="0076077B" w:rsidP="00243D57">
      <w:pPr>
        <w:tabs>
          <w:tab w:val="num" w:pos="709"/>
        </w:tabs>
        <w:spacing w:line="259" w:lineRule="auto"/>
        <w:jc w:val="both"/>
        <w:rPr>
          <w:rFonts w:ascii="Calibri" w:hAnsi="Calibri" w:cs="Calibri"/>
          <w:iCs/>
          <w:sz w:val="22"/>
          <w:szCs w:val="22"/>
        </w:rPr>
      </w:pPr>
      <w:r>
        <w:rPr>
          <w:rFonts w:ascii="Calibri" w:hAnsi="Calibri" w:cs="Calibri"/>
          <w:iCs/>
          <w:sz w:val="22"/>
          <w:szCs w:val="22"/>
        </w:rPr>
        <w:t>(…)</w:t>
      </w:r>
    </w:p>
    <w:p w:rsidR="0076077B" w:rsidRDefault="0076077B" w:rsidP="00243D57">
      <w:pPr>
        <w:tabs>
          <w:tab w:val="num" w:pos="709"/>
        </w:tabs>
        <w:spacing w:line="259" w:lineRule="auto"/>
        <w:jc w:val="both"/>
        <w:rPr>
          <w:rFonts w:ascii="Calibri" w:hAnsi="Calibri" w:cs="Calibri"/>
          <w:sz w:val="22"/>
          <w:szCs w:val="22"/>
        </w:rPr>
      </w:pPr>
    </w:p>
    <w:p w:rsidR="002B0BAC" w:rsidRDefault="002B0BAC" w:rsidP="002B0BAC">
      <w:pPr>
        <w:keepNext/>
        <w:keepLines/>
        <w:spacing w:before="40"/>
        <w:jc w:val="both"/>
        <w:outlineLvl w:val="3"/>
        <w:rPr>
          <w:rFonts w:ascii="Calibri" w:hAnsi="Calibri" w:cs="Calibri"/>
          <w:iCs/>
          <w:sz w:val="22"/>
          <w:szCs w:val="22"/>
        </w:rPr>
      </w:pPr>
      <w:r>
        <w:rPr>
          <w:rFonts w:ascii="Calibri" w:hAnsi="Calibri" w:cs="Calibri"/>
          <w:b/>
          <w:iCs/>
          <w:sz w:val="22"/>
          <w:szCs w:val="22"/>
        </w:rPr>
        <w:t>12.2.3 Ustalenie</w:t>
      </w:r>
      <w:r w:rsidR="002E362D">
        <w:rPr>
          <w:rFonts w:ascii="Calibri" w:hAnsi="Calibri" w:cs="Calibri"/>
          <w:b/>
          <w:iCs/>
          <w:sz w:val="22"/>
          <w:szCs w:val="22"/>
        </w:rPr>
        <w:t>:</w:t>
      </w:r>
      <w:r>
        <w:rPr>
          <w:rFonts w:ascii="Calibri" w:hAnsi="Calibri" w:cs="Calibri"/>
          <w:iCs/>
          <w:sz w:val="22"/>
          <w:szCs w:val="22"/>
        </w:rPr>
        <w:t xml:space="preserve"> Niezgodny z art. 309 ust. 1 Ustawy </w:t>
      </w:r>
      <w:proofErr w:type="spellStart"/>
      <w:r>
        <w:rPr>
          <w:rFonts w:ascii="Calibri" w:hAnsi="Calibri" w:cs="Calibri"/>
          <w:iCs/>
          <w:sz w:val="22"/>
          <w:szCs w:val="22"/>
        </w:rPr>
        <w:t>Pzp</w:t>
      </w:r>
      <w:proofErr w:type="spellEnd"/>
      <w:r>
        <w:rPr>
          <w:rFonts w:ascii="Calibri" w:hAnsi="Calibri" w:cs="Calibri"/>
          <w:iCs/>
          <w:sz w:val="22"/>
          <w:szCs w:val="22"/>
        </w:rPr>
        <w:t xml:space="preserve"> termin opublikowania informacji o udzieleniu zamówienia przez Zamawiającego.</w:t>
      </w:r>
    </w:p>
    <w:p w:rsidR="002B0BAC" w:rsidRDefault="002B0BAC" w:rsidP="002B0BAC">
      <w:pPr>
        <w:jc w:val="both"/>
        <w:rPr>
          <w:rFonts w:ascii="Calibri" w:hAnsi="Calibri" w:cs="Calibri"/>
          <w:sz w:val="22"/>
          <w:szCs w:val="22"/>
        </w:rPr>
      </w:pPr>
      <w:r>
        <w:rPr>
          <w:rFonts w:ascii="Calibri" w:hAnsi="Calibri" w:cs="Calibri"/>
          <w:sz w:val="22"/>
          <w:szCs w:val="22"/>
        </w:rPr>
        <w:t>Na podstawie dokumentów przekazanych przez Beneficjenta:</w:t>
      </w:r>
    </w:p>
    <w:p w:rsidR="002B0BAC" w:rsidRDefault="002B0BAC" w:rsidP="002B0BAC">
      <w:pPr>
        <w:numPr>
          <w:ilvl w:val="0"/>
          <w:numId w:val="53"/>
        </w:numPr>
        <w:spacing w:line="276" w:lineRule="auto"/>
        <w:ind w:left="284" w:hanging="284"/>
        <w:jc w:val="both"/>
        <w:rPr>
          <w:rFonts w:ascii="Calibri" w:eastAsia="Calibri" w:hAnsi="Calibri" w:cs="Calibri"/>
          <w:sz w:val="22"/>
          <w:szCs w:val="22"/>
          <w:lang w:eastAsia="en-US"/>
        </w:rPr>
      </w:pPr>
      <w:r>
        <w:rPr>
          <w:rFonts w:ascii="Calibri" w:eastAsia="Calibri" w:hAnsi="Calibri" w:cs="Calibri"/>
          <w:sz w:val="22"/>
          <w:szCs w:val="22"/>
          <w:lang w:eastAsia="en-US"/>
        </w:rPr>
        <w:t>Umowy nr RK.ZP.272.7.2021 zawartej 09.08.2021 r. z Wykonawcą Waldemarem Wojtaś,</w:t>
      </w:r>
    </w:p>
    <w:p w:rsidR="002B0BAC" w:rsidRDefault="002B0BAC" w:rsidP="002B0BAC">
      <w:pPr>
        <w:numPr>
          <w:ilvl w:val="0"/>
          <w:numId w:val="53"/>
        </w:numPr>
        <w:spacing w:after="60" w:line="276" w:lineRule="auto"/>
        <w:ind w:left="284" w:hanging="284"/>
        <w:jc w:val="both"/>
        <w:rPr>
          <w:rFonts w:ascii="Calibri" w:eastAsia="Calibri" w:hAnsi="Calibri" w:cs="Calibri"/>
          <w:sz w:val="22"/>
          <w:szCs w:val="22"/>
          <w:lang w:eastAsia="en-US"/>
        </w:rPr>
      </w:pPr>
      <w:r>
        <w:rPr>
          <w:rFonts w:ascii="Calibri" w:eastAsia="Calibri" w:hAnsi="Calibri" w:cs="Calibri"/>
          <w:sz w:val="22"/>
          <w:szCs w:val="22"/>
          <w:lang w:eastAsia="en-US"/>
        </w:rPr>
        <w:t xml:space="preserve">Ogłoszenia o wyniku postępowania opublikowanego w dniu 17.02.2022 r., </w:t>
      </w:r>
    </w:p>
    <w:p w:rsidR="002B0BAC" w:rsidRDefault="002B0BAC" w:rsidP="002B0BAC">
      <w:pPr>
        <w:jc w:val="both"/>
        <w:rPr>
          <w:rFonts w:ascii="Calibri" w:hAnsi="Calibri" w:cs="Calibri"/>
          <w:sz w:val="22"/>
          <w:szCs w:val="22"/>
        </w:rPr>
      </w:pPr>
      <w:r>
        <w:rPr>
          <w:rFonts w:ascii="Calibri" w:hAnsi="Calibri" w:cs="Calibri"/>
          <w:sz w:val="22"/>
          <w:szCs w:val="22"/>
        </w:rPr>
        <w:t>stwierdzono, że informacja o udzieleniu zamówienia została upubliczniona w terminie przekraczającym 30 dni od dnia od zakończenia postępowania o udzielenie zamówienia.</w:t>
      </w:r>
    </w:p>
    <w:p w:rsidR="002B0BAC" w:rsidRDefault="002B0BAC" w:rsidP="002B0BAC">
      <w:pPr>
        <w:jc w:val="both"/>
        <w:rPr>
          <w:rFonts w:ascii="Calibri" w:hAnsi="Calibri" w:cs="Calibri"/>
          <w:sz w:val="22"/>
          <w:szCs w:val="22"/>
        </w:rPr>
      </w:pPr>
      <w:r>
        <w:rPr>
          <w:rFonts w:ascii="Calibri" w:hAnsi="Calibri" w:cs="Calibri"/>
          <w:sz w:val="22"/>
          <w:szCs w:val="22"/>
        </w:rPr>
        <w:t>Powyższe stanowi również naruszenie §20 ust. 2 Umowy o dofinansowanie.</w:t>
      </w:r>
    </w:p>
    <w:p w:rsidR="002B0BAC" w:rsidRDefault="002B0BAC" w:rsidP="002B0BAC">
      <w:pPr>
        <w:jc w:val="both"/>
        <w:rPr>
          <w:rFonts w:ascii="Calibri" w:hAnsi="Calibri" w:cs="Calibri"/>
          <w:sz w:val="22"/>
          <w:szCs w:val="22"/>
        </w:rPr>
      </w:pPr>
    </w:p>
    <w:p w:rsidR="002B0BAC" w:rsidRDefault="002B0BAC" w:rsidP="002B0BAC">
      <w:pPr>
        <w:tabs>
          <w:tab w:val="num" w:pos="709"/>
        </w:tabs>
        <w:jc w:val="both"/>
        <w:rPr>
          <w:rFonts w:ascii="Calibri" w:hAnsi="Calibri" w:cs="Calibri"/>
          <w:iCs/>
          <w:sz w:val="22"/>
          <w:szCs w:val="22"/>
        </w:rPr>
      </w:pPr>
      <w:r>
        <w:rPr>
          <w:rFonts w:ascii="Calibri" w:hAnsi="Calibri" w:cs="Calibri"/>
          <w:b/>
          <w:sz w:val="22"/>
          <w:szCs w:val="22"/>
        </w:rPr>
        <w:lastRenderedPageBreak/>
        <w:t xml:space="preserve">Zalecenie: </w:t>
      </w:r>
      <w:r>
        <w:rPr>
          <w:rFonts w:ascii="Calibri" w:hAnsi="Calibri" w:cs="Calibri"/>
          <w:sz w:val="22"/>
          <w:szCs w:val="22"/>
        </w:rPr>
        <w:t xml:space="preserve">IZ zaleca przestrzeganie § 20 ust. 2 Umowy o dofinansowanie oraz przepisów wynikających z Ustawy </w:t>
      </w:r>
      <w:proofErr w:type="spellStart"/>
      <w:r>
        <w:rPr>
          <w:rFonts w:ascii="Calibri" w:hAnsi="Calibri" w:cs="Calibri"/>
          <w:sz w:val="22"/>
          <w:szCs w:val="22"/>
        </w:rPr>
        <w:t>Pzp</w:t>
      </w:r>
      <w:proofErr w:type="spellEnd"/>
      <w:r>
        <w:rPr>
          <w:rFonts w:ascii="Calibri" w:hAnsi="Calibri" w:cs="Calibri"/>
          <w:sz w:val="22"/>
          <w:szCs w:val="22"/>
        </w:rPr>
        <w:t xml:space="preserve"> w trakcie dalszej realizacji Projektu. Na potwierdzenie wykonania zalecenia należy przesłać do IZ oświadczenie w powyższym zakresie.</w:t>
      </w:r>
    </w:p>
    <w:p w:rsidR="002B0BAC" w:rsidRDefault="002B0BAC" w:rsidP="002B0BAC">
      <w:pPr>
        <w:tabs>
          <w:tab w:val="num" w:pos="709"/>
        </w:tabs>
        <w:jc w:val="both"/>
        <w:rPr>
          <w:rFonts w:ascii="Calibri" w:hAnsi="Calibri" w:cs="Calibri"/>
          <w:iCs/>
          <w:sz w:val="22"/>
          <w:szCs w:val="22"/>
        </w:rPr>
      </w:pPr>
    </w:p>
    <w:p w:rsidR="002B0BAC" w:rsidRDefault="002B0BAC" w:rsidP="002B0BAC">
      <w:pPr>
        <w:jc w:val="both"/>
        <w:rPr>
          <w:rFonts w:ascii="Calibri" w:hAnsi="Calibri" w:cs="Calibri"/>
          <w:sz w:val="22"/>
          <w:szCs w:val="22"/>
        </w:rPr>
      </w:pPr>
      <w:r>
        <w:rPr>
          <w:rFonts w:ascii="Calibri" w:hAnsi="Calibri" w:cs="Calibri"/>
          <w:b/>
          <w:sz w:val="22"/>
          <w:szCs w:val="22"/>
        </w:rPr>
        <w:t>12.2.4 Ustalenie:</w:t>
      </w:r>
      <w:r w:rsidR="00FF35A9">
        <w:rPr>
          <w:rFonts w:ascii="Calibri" w:hAnsi="Calibri" w:cs="Calibri"/>
          <w:sz w:val="22"/>
          <w:szCs w:val="22"/>
        </w:rPr>
        <w:t xml:space="preserve"> </w:t>
      </w:r>
      <w:r>
        <w:rPr>
          <w:rFonts w:ascii="Calibri" w:hAnsi="Calibri" w:cs="Calibri"/>
          <w:sz w:val="22"/>
          <w:szCs w:val="22"/>
        </w:rPr>
        <w:t xml:space="preserve">Brak danych w SL2014 dotyczących trybu i rodzaju zamówienia oraz informacji </w:t>
      </w:r>
      <w:r>
        <w:rPr>
          <w:rFonts w:ascii="Calibri" w:hAnsi="Calibri" w:cs="Calibri"/>
          <w:sz w:val="22"/>
          <w:szCs w:val="22"/>
        </w:rPr>
        <w:br/>
        <w:t>o zawartym kontrakcie co jest niezgodne z rozdziałem 9.1.2. Informacje o zamówieniu oraz 9.1.3 Informacje o kontrakcie Podręcznika Beneficjenta SL 2014 (wersja 2.7 z 15.01.2020) i stanowi naruszenie § 16 ust. 1 Umowy o dofinansowanie.</w:t>
      </w:r>
    </w:p>
    <w:p w:rsidR="002B0BAC" w:rsidRDefault="002B0BAC" w:rsidP="002B0BAC">
      <w:pPr>
        <w:jc w:val="both"/>
        <w:rPr>
          <w:rFonts w:ascii="Calibri" w:hAnsi="Calibri" w:cs="Calibri"/>
          <w:sz w:val="22"/>
          <w:szCs w:val="22"/>
        </w:rPr>
      </w:pPr>
    </w:p>
    <w:p w:rsidR="002B0BAC" w:rsidRDefault="002B0BAC" w:rsidP="002B0BAC">
      <w:pPr>
        <w:tabs>
          <w:tab w:val="num" w:pos="709"/>
        </w:tabs>
        <w:jc w:val="both"/>
        <w:rPr>
          <w:rFonts w:ascii="Calibri" w:hAnsi="Calibri" w:cs="Calibri"/>
          <w:iCs/>
          <w:sz w:val="22"/>
          <w:szCs w:val="22"/>
        </w:rPr>
      </w:pPr>
      <w:r>
        <w:rPr>
          <w:rFonts w:ascii="Calibri" w:hAnsi="Calibri" w:cs="Calibri"/>
          <w:b/>
          <w:sz w:val="22"/>
          <w:szCs w:val="22"/>
        </w:rPr>
        <w:t xml:space="preserve">Zalecenie: </w:t>
      </w:r>
      <w:r>
        <w:rPr>
          <w:rFonts w:ascii="Calibri" w:hAnsi="Calibri" w:cs="Calibri"/>
          <w:sz w:val="22"/>
          <w:szCs w:val="22"/>
        </w:rPr>
        <w:t>IZ zaleca uzupełnianie wszystkich wymaganych danych dotyczących zamówień w SL 2014. Na potwierdzenie wykonania zalecenia należy przesłać wydruk ze strony SL 2014 po uzupełnieniu danych</w:t>
      </w:r>
      <w:r w:rsidR="00AC69FB">
        <w:rPr>
          <w:rFonts w:ascii="Calibri" w:hAnsi="Calibri" w:cs="Calibri"/>
          <w:iCs/>
          <w:sz w:val="22"/>
          <w:szCs w:val="22"/>
        </w:rPr>
        <w:t>.</w:t>
      </w:r>
    </w:p>
    <w:p w:rsidR="002B0BAC" w:rsidRDefault="002B0BAC" w:rsidP="002B0BAC">
      <w:pPr>
        <w:tabs>
          <w:tab w:val="num" w:pos="709"/>
        </w:tabs>
        <w:jc w:val="both"/>
        <w:rPr>
          <w:rFonts w:ascii="Calibri" w:hAnsi="Calibri" w:cs="Calibri"/>
          <w:iCs/>
          <w:sz w:val="22"/>
          <w:szCs w:val="22"/>
        </w:rPr>
      </w:pPr>
    </w:p>
    <w:p w:rsidR="002B0BAC" w:rsidRDefault="002B0BAC" w:rsidP="002B0BAC">
      <w:pPr>
        <w:jc w:val="both"/>
        <w:rPr>
          <w:rFonts w:ascii="Calibri" w:hAnsi="Calibri" w:cs="Calibri"/>
          <w:sz w:val="22"/>
          <w:szCs w:val="22"/>
        </w:rPr>
      </w:pPr>
      <w:r>
        <w:rPr>
          <w:rFonts w:ascii="Calibri" w:hAnsi="Calibri" w:cs="Calibri"/>
          <w:b/>
          <w:sz w:val="22"/>
          <w:szCs w:val="22"/>
        </w:rPr>
        <w:t>12.2.5 Ustalenie:</w:t>
      </w:r>
      <w:r>
        <w:rPr>
          <w:rFonts w:ascii="Calibri" w:hAnsi="Calibri" w:cs="Calibri"/>
          <w:sz w:val="22"/>
          <w:szCs w:val="22"/>
        </w:rPr>
        <w:t xml:space="preserve">  Nieprzekazanie Prezesowi Urzędu Zamówień Publicznych informacji o złożonych ofertach, nie później niż w terminie 7 dni od dnia otwarcia ofert jest niezgodne z art. 81 </w:t>
      </w:r>
      <w:proofErr w:type="spellStart"/>
      <w:r>
        <w:rPr>
          <w:rFonts w:ascii="Calibri" w:hAnsi="Calibri" w:cs="Calibri"/>
          <w:sz w:val="22"/>
          <w:szCs w:val="22"/>
        </w:rPr>
        <w:t>Pzp</w:t>
      </w:r>
      <w:proofErr w:type="spellEnd"/>
      <w:r>
        <w:rPr>
          <w:rFonts w:ascii="Calibri" w:hAnsi="Calibri" w:cs="Calibri"/>
          <w:sz w:val="22"/>
          <w:szCs w:val="22"/>
        </w:rPr>
        <w:t xml:space="preserve"> i stanowi naruszenie § 20 ust. 2 umowy o dofinansowanie. </w:t>
      </w:r>
    </w:p>
    <w:p w:rsidR="002B0BAC" w:rsidRDefault="002B0BAC" w:rsidP="002B0BAC">
      <w:pPr>
        <w:jc w:val="both"/>
        <w:rPr>
          <w:rFonts w:ascii="Calibri" w:hAnsi="Calibri" w:cs="Calibri"/>
          <w:sz w:val="22"/>
          <w:szCs w:val="22"/>
        </w:rPr>
      </w:pPr>
    </w:p>
    <w:p w:rsidR="00243D57" w:rsidRDefault="002B0BAC" w:rsidP="002B0BAC">
      <w:pPr>
        <w:tabs>
          <w:tab w:val="num" w:pos="709"/>
        </w:tabs>
        <w:spacing w:line="259" w:lineRule="auto"/>
        <w:jc w:val="both"/>
        <w:rPr>
          <w:rFonts w:ascii="Calibri" w:hAnsi="Calibri" w:cs="Calibri"/>
          <w:sz w:val="22"/>
          <w:szCs w:val="22"/>
        </w:rPr>
      </w:pPr>
      <w:r>
        <w:rPr>
          <w:rFonts w:ascii="Calibri" w:hAnsi="Calibri" w:cs="Calibri"/>
          <w:b/>
          <w:sz w:val="22"/>
          <w:szCs w:val="22"/>
        </w:rPr>
        <w:t xml:space="preserve">Zalecenie: </w:t>
      </w:r>
      <w:r>
        <w:rPr>
          <w:rFonts w:ascii="Calibri" w:hAnsi="Calibri" w:cs="Calibri"/>
          <w:sz w:val="22"/>
          <w:szCs w:val="22"/>
        </w:rPr>
        <w:t xml:space="preserve">IZ zaleca przestrzeganie § 20 ust. 2 Umowy o dofinansowanie oraz przepisów wynikających z Ustawy </w:t>
      </w:r>
      <w:proofErr w:type="spellStart"/>
      <w:r>
        <w:rPr>
          <w:rFonts w:ascii="Calibri" w:hAnsi="Calibri" w:cs="Calibri"/>
          <w:sz w:val="22"/>
          <w:szCs w:val="22"/>
        </w:rPr>
        <w:t>Pzp</w:t>
      </w:r>
      <w:proofErr w:type="spellEnd"/>
      <w:r>
        <w:rPr>
          <w:rFonts w:ascii="Calibri" w:hAnsi="Calibri" w:cs="Calibri"/>
          <w:sz w:val="22"/>
          <w:szCs w:val="22"/>
        </w:rPr>
        <w:t xml:space="preserve"> w trakcie dalszej realizacji Projektu. Na potwierdzenie wykonania zalecenia należy przesłać do IZ oświadczenie w powyższym zakresie.</w:t>
      </w:r>
    </w:p>
    <w:p w:rsidR="002E362D" w:rsidRDefault="002E362D" w:rsidP="002B0BAC">
      <w:pPr>
        <w:tabs>
          <w:tab w:val="num" w:pos="709"/>
        </w:tabs>
        <w:spacing w:line="259" w:lineRule="auto"/>
        <w:jc w:val="both"/>
        <w:rPr>
          <w:rFonts w:ascii="Calibri" w:hAnsi="Calibri" w:cs="Calibri"/>
          <w:sz w:val="22"/>
          <w:szCs w:val="22"/>
        </w:rPr>
      </w:pPr>
    </w:p>
    <w:p w:rsidR="0076077B" w:rsidRPr="0022678E" w:rsidRDefault="00E75FE2" w:rsidP="0076077B">
      <w:pPr>
        <w:spacing w:line="259" w:lineRule="auto"/>
        <w:jc w:val="both"/>
        <w:rPr>
          <w:rFonts w:ascii="Calibri" w:hAnsi="Calibri" w:cs="Calibri"/>
          <w:sz w:val="22"/>
          <w:szCs w:val="22"/>
        </w:rPr>
      </w:pPr>
      <w:r w:rsidRPr="0022678E">
        <w:rPr>
          <w:rFonts w:ascii="Calibri" w:hAnsi="Calibri" w:cs="Calibri"/>
          <w:b/>
          <w:sz w:val="22"/>
          <w:szCs w:val="22"/>
        </w:rPr>
        <w:t>12.2.</w:t>
      </w:r>
      <w:r w:rsidR="002B0BAC">
        <w:rPr>
          <w:rFonts w:ascii="Calibri" w:hAnsi="Calibri" w:cs="Calibri"/>
          <w:b/>
          <w:sz w:val="22"/>
          <w:szCs w:val="22"/>
        </w:rPr>
        <w:t>6</w:t>
      </w:r>
      <w:r w:rsidRPr="0022678E">
        <w:rPr>
          <w:rFonts w:ascii="Calibri" w:hAnsi="Calibri" w:cs="Calibri"/>
          <w:b/>
          <w:sz w:val="22"/>
          <w:szCs w:val="22"/>
        </w:rPr>
        <w:t xml:space="preserve"> Ustalenie</w:t>
      </w:r>
    </w:p>
    <w:p w:rsidR="00E75FE2" w:rsidRPr="0022678E" w:rsidRDefault="0076077B" w:rsidP="00E75FE2">
      <w:pPr>
        <w:spacing w:after="120" w:line="269" w:lineRule="auto"/>
        <w:ind w:left="11"/>
        <w:jc w:val="both"/>
        <w:rPr>
          <w:rFonts w:ascii="Calibri" w:hAnsi="Calibri" w:cs="Calibri"/>
          <w:sz w:val="22"/>
          <w:szCs w:val="22"/>
          <w:highlight w:val="yellow"/>
        </w:rPr>
      </w:pPr>
      <w:r>
        <w:rPr>
          <w:rFonts w:ascii="Calibri" w:hAnsi="Calibri" w:cs="Calibri"/>
          <w:iCs/>
          <w:sz w:val="22"/>
          <w:szCs w:val="22"/>
        </w:rPr>
        <w:t>(…)</w:t>
      </w:r>
    </w:p>
    <w:p w:rsidR="00D529D9" w:rsidRPr="00E75FE2" w:rsidRDefault="00E75FE2" w:rsidP="0076077B">
      <w:pPr>
        <w:spacing w:before="120" w:line="269" w:lineRule="auto"/>
        <w:jc w:val="both"/>
        <w:rPr>
          <w:rFonts w:ascii="Calibri" w:hAnsi="Calibri" w:cs="Calibri"/>
          <w:b/>
          <w:iCs/>
          <w:sz w:val="22"/>
          <w:szCs w:val="22"/>
        </w:rPr>
      </w:pPr>
      <w:r w:rsidRPr="0022678E">
        <w:rPr>
          <w:rFonts w:ascii="Calibri" w:hAnsi="Calibri" w:cs="Calibri"/>
          <w:b/>
          <w:sz w:val="22"/>
          <w:szCs w:val="22"/>
        </w:rPr>
        <w:t>12.2.</w:t>
      </w:r>
      <w:r w:rsidR="002B0BAC">
        <w:rPr>
          <w:rFonts w:ascii="Calibri" w:hAnsi="Calibri" w:cs="Calibri"/>
          <w:b/>
          <w:sz w:val="22"/>
          <w:szCs w:val="22"/>
        </w:rPr>
        <w:t>7</w:t>
      </w:r>
      <w:r w:rsidRPr="0022678E">
        <w:rPr>
          <w:rFonts w:ascii="Calibri" w:hAnsi="Calibri" w:cs="Calibri"/>
          <w:b/>
          <w:sz w:val="22"/>
          <w:szCs w:val="22"/>
        </w:rPr>
        <w:t xml:space="preserve"> Ustalenie</w:t>
      </w:r>
    </w:p>
    <w:p w:rsidR="0060468B" w:rsidRDefault="0076077B" w:rsidP="0060468B">
      <w:pPr>
        <w:jc w:val="both"/>
        <w:rPr>
          <w:rFonts w:ascii="Calibri" w:hAnsi="Calibri" w:cs="Calibri"/>
          <w:iCs/>
          <w:sz w:val="22"/>
          <w:szCs w:val="22"/>
        </w:rPr>
      </w:pPr>
      <w:r>
        <w:rPr>
          <w:rFonts w:ascii="Calibri" w:hAnsi="Calibri" w:cs="Calibri"/>
          <w:iCs/>
          <w:sz w:val="22"/>
          <w:szCs w:val="22"/>
        </w:rPr>
        <w:t>(…)</w:t>
      </w:r>
    </w:p>
    <w:p w:rsidR="0076077B" w:rsidRDefault="0076077B" w:rsidP="0060468B">
      <w:pPr>
        <w:jc w:val="both"/>
        <w:rPr>
          <w:rFonts w:ascii="Calibri" w:hAnsi="Calibri" w:cs="Calibri"/>
          <w:sz w:val="22"/>
          <w:szCs w:val="22"/>
        </w:rPr>
      </w:pPr>
    </w:p>
    <w:p w:rsidR="00D40696" w:rsidRPr="00D40696" w:rsidRDefault="00CD66A6" w:rsidP="000F1E2B">
      <w:pPr>
        <w:numPr>
          <w:ilvl w:val="0"/>
          <w:numId w:val="9"/>
        </w:numPr>
        <w:jc w:val="both"/>
        <w:rPr>
          <w:rFonts w:ascii="Calibri" w:hAnsi="Calibri" w:cs="Calibri"/>
          <w:sz w:val="22"/>
          <w:szCs w:val="22"/>
        </w:rPr>
      </w:pPr>
      <w:r w:rsidRPr="00082A9C">
        <w:rPr>
          <w:rFonts w:ascii="Calibri" w:hAnsi="Calibri" w:cs="Calibri"/>
          <w:b/>
          <w:color w:val="000000"/>
          <w:sz w:val="22"/>
          <w:szCs w:val="22"/>
        </w:rPr>
        <w:t>Termin na przekazanie informacji o wykonaniu zalece</w:t>
      </w:r>
      <w:r w:rsidR="00D40696">
        <w:rPr>
          <w:rFonts w:ascii="Calibri" w:hAnsi="Calibri" w:cs="Calibri"/>
          <w:b/>
          <w:color w:val="000000"/>
          <w:sz w:val="22"/>
          <w:szCs w:val="22"/>
        </w:rPr>
        <w:t xml:space="preserve">ń pokontrolnych i wykorzystaniu </w:t>
      </w:r>
    </w:p>
    <w:p w:rsidR="00CD66A6" w:rsidRPr="002A1DB8" w:rsidRDefault="00CD66A6" w:rsidP="00D40696">
      <w:pPr>
        <w:jc w:val="both"/>
        <w:rPr>
          <w:rFonts w:ascii="Calibri" w:hAnsi="Calibri" w:cs="Calibri"/>
          <w:sz w:val="22"/>
          <w:szCs w:val="22"/>
        </w:rPr>
      </w:pPr>
      <w:r w:rsidRPr="00082A9C">
        <w:rPr>
          <w:rFonts w:ascii="Calibri" w:hAnsi="Calibri" w:cs="Calibri"/>
          <w:b/>
          <w:color w:val="000000"/>
          <w:sz w:val="22"/>
          <w:szCs w:val="22"/>
        </w:rPr>
        <w:t>rekomendacji</w:t>
      </w:r>
    </w:p>
    <w:p w:rsidR="00CD66A6" w:rsidRPr="00082A9C" w:rsidRDefault="00CD66A6" w:rsidP="00CD66A6">
      <w:pPr>
        <w:jc w:val="both"/>
        <w:rPr>
          <w:rFonts w:ascii="Calibri" w:hAnsi="Calibri" w:cs="Calibri"/>
          <w:color w:val="000000"/>
          <w:sz w:val="22"/>
          <w:szCs w:val="22"/>
        </w:rPr>
      </w:pPr>
      <w:r w:rsidRPr="00082A9C">
        <w:rPr>
          <w:rFonts w:ascii="Calibri" w:hAnsi="Calibri" w:cs="Calibri"/>
          <w:color w:val="000000"/>
          <w:sz w:val="22"/>
          <w:szCs w:val="22"/>
        </w:rPr>
        <w:t xml:space="preserve">Podmiot kontrolowany </w:t>
      </w:r>
      <w:r w:rsidRPr="00082A9C">
        <w:rPr>
          <w:rFonts w:ascii="Calibri" w:hAnsi="Calibri" w:cs="Calibri"/>
          <w:color w:val="000000"/>
          <w:sz w:val="22"/>
          <w:szCs w:val="22"/>
          <w:u w:val="single"/>
        </w:rPr>
        <w:t>jest zobowiązany do przekazania dokumentów potwierdzających wykonanie zaleceń pokontrolnych</w:t>
      </w:r>
      <w:r w:rsidRPr="00082A9C">
        <w:rPr>
          <w:rFonts w:ascii="Calibri" w:hAnsi="Calibri" w:cs="Calibri"/>
          <w:color w:val="000000"/>
          <w:sz w:val="22"/>
          <w:szCs w:val="22"/>
        </w:rPr>
        <w:t xml:space="preserve">, </w:t>
      </w:r>
      <w:r w:rsidRPr="00082A9C">
        <w:rPr>
          <w:rFonts w:ascii="Calibri" w:hAnsi="Calibri" w:cs="Calibri"/>
          <w:color w:val="000000"/>
          <w:sz w:val="22"/>
          <w:szCs w:val="22"/>
          <w:u w:val="single"/>
        </w:rPr>
        <w:t>a także informacji o podjętych działaniach lub przyczynach ich niepodjęcia</w:t>
      </w:r>
      <w:r w:rsidRPr="00082A9C">
        <w:rPr>
          <w:rFonts w:ascii="Calibri" w:hAnsi="Calibri" w:cs="Calibri"/>
          <w:color w:val="000000"/>
          <w:sz w:val="22"/>
          <w:szCs w:val="22"/>
        </w:rPr>
        <w:t xml:space="preserve">, </w:t>
      </w:r>
      <w:r w:rsidRPr="00082A9C">
        <w:rPr>
          <w:rFonts w:ascii="Calibri" w:hAnsi="Calibri" w:cs="Calibri"/>
          <w:color w:val="000000"/>
          <w:sz w:val="22"/>
          <w:szCs w:val="22"/>
        </w:rPr>
        <w:br/>
      </w:r>
      <w:r w:rsidRPr="00082A9C">
        <w:rPr>
          <w:rFonts w:ascii="Calibri" w:hAnsi="Calibri" w:cs="Calibri"/>
          <w:color w:val="000000"/>
          <w:sz w:val="22"/>
          <w:szCs w:val="22"/>
          <w:u w:val="single"/>
        </w:rPr>
        <w:t>w terminie 21 dni</w:t>
      </w:r>
      <w:r w:rsidRPr="00082A9C">
        <w:rPr>
          <w:rFonts w:ascii="Calibri" w:hAnsi="Calibri" w:cs="Calibri"/>
          <w:color w:val="000000"/>
          <w:sz w:val="22"/>
          <w:szCs w:val="22"/>
        </w:rPr>
        <w:t xml:space="preserve"> licząc od dnia otrzymania niniejszej Informacji pokontrolnej. </w:t>
      </w:r>
    </w:p>
    <w:p w:rsidR="00CD66A6" w:rsidRPr="00082A9C" w:rsidRDefault="00CD66A6" w:rsidP="00CD66A6">
      <w:pPr>
        <w:jc w:val="both"/>
        <w:rPr>
          <w:rFonts w:ascii="Calibri" w:hAnsi="Calibri" w:cs="Calibri"/>
          <w:color w:val="FF0000"/>
          <w:sz w:val="22"/>
          <w:szCs w:val="22"/>
        </w:rPr>
      </w:pPr>
    </w:p>
    <w:p w:rsidR="00CD66A6" w:rsidRPr="00082A9C" w:rsidRDefault="00CD66A6" w:rsidP="00CD66A6">
      <w:pPr>
        <w:jc w:val="both"/>
        <w:rPr>
          <w:rFonts w:ascii="Calibri" w:hAnsi="Calibri" w:cs="Calibri"/>
          <w:color w:val="000000"/>
          <w:sz w:val="22"/>
          <w:szCs w:val="22"/>
        </w:rPr>
      </w:pPr>
      <w:r w:rsidRPr="00082A9C">
        <w:rPr>
          <w:rFonts w:ascii="Calibri" w:hAnsi="Calibri" w:cs="Calibri"/>
          <w:color w:val="000000"/>
          <w:sz w:val="22"/>
          <w:szCs w:val="22"/>
        </w:rPr>
        <w:t xml:space="preserve">W przypadku wniesienia zastrzeżeń do Informacji pokontrolnej treść zaleceń i rekomendacji </w:t>
      </w:r>
      <w:r w:rsidR="00AD7F0D">
        <w:rPr>
          <w:rFonts w:ascii="Calibri" w:hAnsi="Calibri" w:cs="Calibri"/>
          <w:color w:val="000000"/>
          <w:sz w:val="22"/>
          <w:szCs w:val="22"/>
        </w:rPr>
        <w:br/>
      </w:r>
      <w:r w:rsidRPr="00082A9C">
        <w:rPr>
          <w:rFonts w:ascii="Calibri" w:hAnsi="Calibri" w:cs="Calibri"/>
          <w:color w:val="000000"/>
          <w:sz w:val="22"/>
          <w:szCs w:val="22"/>
        </w:rPr>
        <w:t xml:space="preserve">oraz termin ich wdrożenia zostaną wskazane w ostatecznej Informacji pokontrolnej. </w:t>
      </w:r>
    </w:p>
    <w:p w:rsidR="00CD66A6" w:rsidRPr="00082A9C" w:rsidRDefault="00CD66A6" w:rsidP="00CD66A6">
      <w:pPr>
        <w:jc w:val="both"/>
        <w:rPr>
          <w:rFonts w:ascii="Calibri" w:hAnsi="Calibri" w:cs="Calibri"/>
          <w:color w:val="000000"/>
          <w:sz w:val="22"/>
          <w:szCs w:val="22"/>
        </w:rPr>
      </w:pPr>
    </w:p>
    <w:p w:rsidR="00CD66A6" w:rsidRPr="00082A9C" w:rsidRDefault="00CD66A6" w:rsidP="00CD66A6">
      <w:pPr>
        <w:jc w:val="both"/>
        <w:rPr>
          <w:rFonts w:ascii="Calibri" w:hAnsi="Calibri" w:cs="Calibri"/>
          <w:color w:val="000000"/>
          <w:sz w:val="22"/>
          <w:szCs w:val="22"/>
        </w:rPr>
      </w:pPr>
      <w:r w:rsidRPr="00082A9C">
        <w:rPr>
          <w:rFonts w:ascii="Calibri" w:hAnsi="Calibri" w:cs="Calibri"/>
          <w:color w:val="000000"/>
          <w:sz w:val="22"/>
          <w:szCs w:val="22"/>
        </w:rPr>
        <w:t>Instytucja kontrolująca może na uzasadniony wniosek podmiotu kontrolowanego złożony przed upływem terminu wskazanego w zdaniu pierwszym zmienić termin na przekazanie dokumentów potwierdzających wykonanie zaleceń pokontrolnych i wykorzystanie rekomendacji, a także informacji o podjętych działaniach lub przyczynach ich niepodjęcia.</w:t>
      </w:r>
    </w:p>
    <w:p w:rsidR="00CD66A6" w:rsidRPr="00082A9C" w:rsidRDefault="00CD66A6" w:rsidP="00CD66A6">
      <w:pPr>
        <w:jc w:val="both"/>
        <w:rPr>
          <w:rFonts w:ascii="Calibri" w:hAnsi="Calibri" w:cs="Calibri"/>
          <w:color w:val="FF0000"/>
          <w:sz w:val="22"/>
          <w:szCs w:val="22"/>
        </w:rPr>
      </w:pPr>
    </w:p>
    <w:p w:rsidR="00CD66A6" w:rsidRPr="002A1DB8" w:rsidRDefault="00CD66A6" w:rsidP="00CD66A6">
      <w:pPr>
        <w:jc w:val="both"/>
        <w:rPr>
          <w:rFonts w:ascii="Calibri" w:hAnsi="Calibri" w:cs="Calibri"/>
          <w:b/>
          <w:color w:val="000000"/>
          <w:sz w:val="22"/>
          <w:szCs w:val="22"/>
        </w:rPr>
      </w:pPr>
      <w:r w:rsidRPr="00082A9C">
        <w:rPr>
          <w:rFonts w:ascii="Calibri" w:hAnsi="Calibri" w:cs="Calibri"/>
          <w:b/>
          <w:color w:val="000000"/>
          <w:sz w:val="22"/>
          <w:szCs w:val="22"/>
        </w:rPr>
        <w:t xml:space="preserve">13.1 </w:t>
      </w:r>
      <w:r>
        <w:rPr>
          <w:rFonts w:ascii="Calibri" w:hAnsi="Calibri" w:cs="Calibri"/>
          <w:b/>
          <w:color w:val="000000"/>
          <w:sz w:val="22"/>
          <w:szCs w:val="22"/>
        </w:rPr>
        <w:t xml:space="preserve"> </w:t>
      </w:r>
      <w:r w:rsidRPr="00082A9C">
        <w:rPr>
          <w:rFonts w:ascii="Calibri" w:hAnsi="Calibri" w:cs="Calibri"/>
          <w:b/>
          <w:color w:val="000000"/>
          <w:sz w:val="22"/>
          <w:szCs w:val="22"/>
        </w:rPr>
        <w:t>Informacja o skutkach niewykonania zaleceń oraz niewykorzystania rekomendacji</w:t>
      </w:r>
    </w:p>
    <w:p w:rsidR="00212429" w:rsidRDefault="00CD66A6" w:rsidP="00CD66A6">
      <w:pPr>
        <w:shd w:val="clear" w:color="auto" w:fill="FFFFFF"/>
        <w:jc w:val="both"/>
        <w:rPr>
          <w:rFonts w:ascii="Calibri" w:hAnsi="Calibri" w:cs="Calibri"/>
          <w:color w:val="000000"/>
          <w:sz w:val="22"/>
          <w:szCs w:val="22"/>
        </w:rPr>
      </w:pPr>
      <w:r w:rsidRPr="00082A9C">
        <w:rPr>
          <w:rFonts w:ascii="Calibri" w:hAnsi="Calibri" w:cs="Calibri"/>
          <w:color w:val="000000"/>
          <w:sz w:val="22"/>
          <w:szCs w:val="22"/>
        </w:rPr>
        <w:t xml:space="preserve">Niewykonanie zaleceń oraz niewykorzystanie rekomendacji może zostać uznane za naruszenie postanowień § </w:t>
      </w:r>
      <w:r w:rsidRPr="0013462F">
        <w:rPr>
          <w:rFonts w:ascii="Calibri" w:hAnsi="Calibri" w:cs="Calibri"/>
          <w:sz w:val="22"/>
          <w:szCs w:val="22"/>
        </w:rPr>
        <w:t>18 ust. 1</w:t>
      </w:r>
      <w:r>
        <w:rPr>
          <w:rFonts w:ascii="Calibri" w:hAnsi="Calibri" w:cs="Calibri"/>
          <w:sz w:val="22"/>
          <w:szCs w:val="22"/>
        </w:rPr>
        <w:t>1</w:t>
      </w:r>
      <w:r w:rsidRPr="0013462F">
        <w:rPr>
          <w:rFonts w:ascii="Calibri" w:hAnsi="Calibri" w:cs="Calibri"/>
          <w:sz w:val="22"/>
          <w:szCs w:val="22"/>
        </w:rPr>
        <w:t xml:space="preserve"> </w:t>
      </w:r>
      <w:r>
        <w:rPr>
          <w:rFonts w:ascii="Calibri" w:hAnsi="Calibri" w:cs="Calibri"/>
          <w:color w:val="000000"/>
          <w:sz w:val="22"/>
          <w:szCs w:val="22"/>
        </w:rPr>
        <w:t xml:space="preserve">Umowy o dofinansowanie, co zgodnie z </w:t>
      </w:r>
      <w:r w:rsidRPr="0013462F">
        <w:rPr>
          <w:rFonts w:ascii="Calibri" w:hAnsi="Calibri" w:cs="Calibri"/>
          <w:sz w:val="22"/>
          <w:szCs w:val="22"/>
        </w:rPr>
        <w:t xml:space="preserve">§ 24 ust. 2 pkt 4 </w:t>
      </w:r>
      <w:r w:rsidRPr="00082A9C">
        <w:rPr>
          <w:rFonts w:ascii="Calibri" w:hAnsi="Calibri" w:cs="Calibri"/>
          <w:color w:val="000000"/>
          <w:sz w:val="22"/>
          <w:szCs w:val="22"/>
        </w:rPr>
        <w:t>niniejszej umowy może skutkować jej rozwiązaniem, z zachowaniem jednomiesięcznego okresu wypowiedzenia.</w:t>
      </w:r>
    </w:p>
    <w:p w:rsidR="00CD66A6" w:rsidRPr="00082A9C" w:rsidRDefault="00CD66A6" w:rsidP="00CD66A6">
      <w:pPr>
        <w:shd w:val="clear" w:color="auto" w:fill="FFFFFF"/>
        <w:jc w:val="both"/>
        <w:rPr>
          <w:rFonts w:ascii="Calibri" w:hAnsi="Calibri" w:cs="Calibri"/>
          <w:color w:val="000000"/>
          <w:sz w:val="22"/>
          <w:szCs w:val="22"/>
        </w:rPr>
      </w:pPr>
    </w:p>
    <w:p w:rsidR="00CD66A6" w:rsidRPr="00D9098B" w:rsidRDefault="00CD66A6" w:rsidP="000F1E2B">
      <w:pPr>
        <w:pStyle w:val="Akapitzlist"/>
        <w:numPr>
          <w:ilvl w:val="0"/>
          <w:numId w:val="9"/>
        </w:numPr>
        <w:jc w:val="both"/>
        <w:rPr>
          <w:rFonts w:ascii="Calibri" w:hAnsi="Calibri" w:cs="Calibri"/>
          <w:b/>
          <w:color w:val="000000"/>
          <w:sz w:val="22"/>
          <w:szCs w:val="22"/>
        </w:rPr>
      </w:pPr>
      <w:r>
        <w:rPr>
          <w:rFonts w:ascii="Calibri" w:hAnsi="Calibri" w:cs="Calibri"/>
          <w:b/>
          <w:color w:val="000000"/>
          <w:sz w:val="22"/>
          <w:szCs w:val="22"/>
        </w:rPr>
        <w:t xml:space="preserve"> </w:t>
      </w:r>
      <w:r w:rsidRPr="006E00F3">
        <w:rPr>
          <w:rFonts w:ascii="Calibri" w:hAnsi="Calibri" w:cs="Calibri"/>
          <w:b/>
          <w:color w:val="000000"/>
          <w:sz w:val="22"/>
          <w:szCs w:val="22"/>
        </w:rPr>
        <w:t xml:space="preserve">Data sporządzenia Informacji pokontrolnej </w:t>
      </w:r>
    </w:p>
    <w:p w:rsidR="00CD66A6" w:rsidRPr="0027762B" w:rsidRDefault="00FF35A9" w:rsidP="00CD66A6">
      <w:pPr>
        <w:tabs>
          <w:tab w:val="left" w:pos="2640"/>
        </w:tabs>
        <w:jc w:val="both"/>
        <w:rPr>
          <w:rFonts w:ascii="Calibri" w:hAnsi="Calibri" w:cs="Calibri"/>
          <w:color w:val="000000" w:themeColor="text1"/>
          <w:sz w:val="22"/>
          <w:szCs w:val="22"/>
        </w:rPr>
      </w:pPr>
      <w:r>
        <w:rPr>
          <w:rFonts w:ascii="Calibri" w:hAnsi="Calibri" w:cs="Calibri"/>
          <w:color w:val="000000" w:themeColor="text1"/>
          <w:sz w:val="22"/>
          <w:szCs w:val="22"/>
        </w:rPr>
        <w:t>30</w:t>
      </w:r>
      <w:r w:rsidR="00ED09E6" w:rsidRPr="0027762B">
        <w:rPr>
          <w:rFonts w:ascii="Calibri" w:hAnsi="Calibri" w:cs="Calibri"/>
          <w:color w:val="000000" w:themeColor="text1"/>
          <w:sz w:val="22"/>
          <w:szCs w:val="22"/>
        </w:rPr>
        <w:t>.0</w:t>
      </w:r>
      <w:r w:rsidR="009A46B2" w:rsidRPr="0027762B">
        <w:rPr>
          <w:rFonts w:ascii="Calibri" w:hAnsi="Calibri" w:cs="Calibri"/>
          <w:color w:val="000000" w:themeColor="text1"/>
          <w:sz w:val="22"/>
          <w:szCs w:val="22"/>
        </w:rPr>
        <w:t>8</w:t>
      </w:r>
      <w:r w:rsidR="00C609A1" w:rsidRPr="0027762B">
        <w:rPr>
          <w:rFonts w:ascii="Calibri" w:hAnsi="Calibri" w:cs="Calibri"/>
          <w:color w:val="000000" w:themeColor="text1"/>
          <w:sz w:val="22"/>
          <w:szCs w:val="22"/>
        </w:rPr>
        <w:t>.2022</w:t>
      </w:r>
      <w:r w:rsidR="00CD66A6" w:rsidRPr="0027762B">
        <w:rPr>
          <w:rFonts w:ascii="Calibri" w:hAnsi="Calibri" w:cs="Calibri"/>
          <w:color w:val="000000" w:themeColor="text1"/>
          <w:sz w:val="22"/>
          <w:szCs w:val="22"/>
        </w:rPr>
        <w:t xml:space="preserve"> r.</w:t>
      </w:r>
    </w:p>
    <w:p w:rsidR="0076077B" w:rsidRDefault="0076077B" w:rsidP="0076077B">
      <w:pPr>
        <w:tabs>
          <w:tab w:val="num" w:pos="709"/>
        </w:tabs>
        <w:jc w:val="both"/>
        <w:rPr>
          <w:rFonts w:ascii="Calibri" w:hAnsi="Calibri" w:cs="Calibri"/>
          <w:iCs/>
          <w:sz w:val="22"/>
          <w:szCs w:val="22"/>
        </w:rPr>
      </w:pPr>
      <w:r>
        <w:rPr>
          <w:rFonts w:ascii="Calibri" w:hAnsi="Calibri" w:cs="Calibri"/>
          <w:iCs/>
          <w:sz w:val="22"/>
          <w:szCs w:val="22"/>
        </w:rPr>
        <w:t xml:space="preserve">(…) </w:t>
      </w:r>
    </w:p>
    <w:p w:rsidR="004F7201" w:rsidRPr="00B04466" w:rsidRDefault="004F7201" w:rsidP="0089142C">
      <w:pPr>
        <w:jc w:val="both"/>
        <w:rPr>
          <w:rFonts w:ascii="Calibri" w:hAnsi="Calibri" w:cs="Calibri"/>
          <w:color w:val="FF0000"/>
          <w:sz w:val="22"/>
          <w:szCs w:val="22"/>
        </w:rPr>
      </w:pPr>
    </w:p>
    <w:p w:rsidR="00CD66A6" w:rsidRPr="00C10B45" w:rsidRDefault="00CD66A6" w:rsidP="00C10B45">
      <w:pPr>
        <w:jc w:val="both"/>
        <w:rPr>
          <w:rFonts w:ascii="Calibri" w:hAnsi="Calibri" w:cs="Calibri"/>
          <w:color w:val="000000"/>
          <w:sz w:val="22"/>
          <w:szCs w:val="22"/>
        </w:rPr>
      </w:pPr>
      <w:r w:rsidRPr="005648CA">
        <w:rPr>
          <w:rFonts w:ascii="Calibri" w:hAnsi="Calibri" w:cs="Calibri"/>
          <w:b/>
          <w:color w:val="000000"/>
          <w:sz w:val="22"/>
          <w:szCs w:val="22"/>
        </w:rPr>
        <w:t>15</w:t>
      </w:r>
      <w:r w:rsidRPr="005648CA">
        <w:rPr>
          <w:rFonts w:ascii="Calibri" w:hAnsi="Calibri" w:cs="Calibri"/>
          <w:color w:val="000000"/>
          <w:sz w:val="22"/>
          <w:szCs w:val="22"/>
        </w:rPr>
        <w:t xml:space="preserve">. Informację pokontrolną sporządzono w dwóch jednobrzmiących egzemplarzach, po jednym </w:t>
      </w:r>
      <w:r w:rsidR="00AD7F0D">
        <w:rPr>
          <w:rFonts w:ascii="Calibri" w:hAnsi="Calibri" w:cs="Calibri"/>
          <w:color w:val="000000"/>
          <w:sz w:val="22"/>
          <w:szCs w:val="22"/>
        </w:rPr>
        <w:br/>
      </w:r>
      <w:r w:rsidRPr="005648CA">
        <w:rPr>
          <w:rFonts w:ascii="Calibri" w:hAnsi="Calibri" w:cs="Calibri"/>
          <w:color w:val="000000"/>
          <w:sz w:val="22"/>
          <w:szCs w:val="22"/>
        </w:rPr>
        <w:t>dla jednostki kontrolującej i jednostki kontrolowanej.</w:t>
      </w:r>
    </w:p>
    <w:p w:rsidR="00CD66A6" w:rsidRPr="00BC2B06" w:rsidRDefault="00CD66A6" w:rsidP="00CD66A6">
      <w:pPr>
        <w:keepNext/>
        <w:tabs>
          <w:tab w:val="left" w:pos="567"/>
        </w:tabs>
        <w:jc w:val="both"/>
        <w:rPr>
          <w:rFonts w:ascii="Calibri" w:hAnsi="Calibri" w:cs="Calibri"/>
          <w:color w:val="000000"/>
          <w:spacing w:val="-6"/>
          <w:sz w:val="22"/>
          <w:szCs w:val="22"/>
        </w:rPr>
      </w:pPr>
      <w:r w:rsidRPr="005B6FFC">
        <w:rPr>
          <w:rFonts w:ascii="Calibri" w:hAnsi="Calibri" w:cs="Calibri"/>
          <w:b/>
          <w:color w:val="000000"/>
          <w:spacing w:val="-6"/>
          <w:sz w:val="22"/>
          <w:szCs w:val="22"/>
        </w:rPr>
        <w:lastRenderedPageBreak/>
        <w:t>Pouczenie:</w:t>
      </w:r>
      <w:r w:rsidRPr="00A447B4">
        <w:rPr>
          <w:rFonts w:ascii="Calibri" w:hAnsi="Calibri" w:cs="Arial"/>
          <w:sz w:val="16"/>
          <w:szCs w:val="16"/>
        </w:rPr>
        <w:t xml:space="preserve"> </w:t>
      </w:r>
      <w:r>
        <w:rPr>
          <w:rFonts w:ascii="Calibri" w:hAnsi="Calibri" w:cs="Arial"/>
          <w:sz w:val="16"/>
          <w:szCs w:val="16"/>
        </w:rPr>
        <w:t xml:space="preserve">  </w:t>
      </w:r>
    </w:p>
    <w:p w:rsidR="00CD66A6" w:rsidRPr="00BC2B06" w:rsidRDefault="00CD66A6" w:rsidP="00CD66A6">
      <w:pPr>
        <w:jc w:val="both"/>
        <w:rPr>
          <w:rFonts w:ascii="Calibri" w:hAnsi="Calibri" w:cs="Calibri"/>
          <w:color w:val="000000"/>
          <w:sz w:val="22"/>
          <w:szCs w:val="22"/>
        </w:rPr>
      </w:pPr>
      <w:r w:rsidRPr="00BC2B06">
        <w:rPr>
          <w:rFonts w:ascii="Calibri" w:hAnsi="Calibri" w:cs="Calibri"/>
          <w:color w:val="000000"/>
          <w:sz w:val="22"/>
          <w:szCs w:val="22"/>
        </w:rPr>
        <w:t xml:space="preserve">W przypadku </w:t>
      </w:r>
      <w:r w:rsidRPr="005B6FFC">
        <w:rPr>
          <w:rFonts w:ascii="Calibri" w:hAnsi="Calibri" w:cs="Calibri"/>
          <w:color w:val="000000"/>
          <w:sz w:val="22"/>
          <w:szCs w:val="22"/>
          <w:u w:val="single"/>
        </w:rPr>
        <w:t>braku zastrzeżeń do treści Informacji pokontrolnej po</w:t>
      </w:r>
      <w:r>
        <w:rPr>
          <w:rFonts w:ascii="Calibri" w:hAnsi="Calibri" w:cs="Calibri"/>
          <w:color w:val="000000"/>
          <w:sz w:val="22"/>
          <w:szCs w:val="22"/>
          <w:u w:val="single"/>
        </w:rPr>
        <w:t>dmiot kontrolowany przekazuje w </w:t>
      </w:r>
      <w:r w:rsidRPr="005B6FFC">
        <w:rPr>
          <w:rFonts w:ascii="Calibri" w:hAnsi="Calibri" w:cs="Calibri"/>
          <w:color w:val="000000"/>
          <w:sz w:val="22"/>
          <w:szCs w:val="22"/>
          <w:u w:val="single"/>
        </w:rPr>
        <w:t>terminie 14 dni</w:t>
      </w:r>
      <w:r w:rsidRPr="00BC2B06">
        <w:rPr>
          <w:rFonts w:ascii="Calibri" w:hAnsi="Calibri" w:cs="Calibri"/>
          <w:color w:val="000000"/>
          <w:sz w:val="22"/>
          <w:szCs w:val="22"/>
        </w:rPr>
        <w:t xml:space="preserve"> </w:t>
      </w:r>
      <w:r w:rsidRPr="005B6FFC">
        <w:rPr>
          <w:rFonts w:ascii="Calibri" w:hAnsi="Calibri" w:cs="Calibri"/>
          <w:color w:val="000000"/>
          <w:sz w:val="22"/>
          <w:szCs w:val="22"/>
          <w:u w:val="single"/>
        </w:rPr>
        <w:t xml:space="preserve">podmiotowi kontrolującemu jeden egzemplarz </w:t>
      </w:r>
      <w:r w:rsidRPr="005B6FFC">
        <w:rPr>
          <w:rFonts w:ascii="Calibri" w:hAnsi="Calibri" w:cs="Calibri"/>
          <w:b/>
          <w:color w:val="000000"/>
          <w:sz w:val="22"/>
          <w:szCs w:val="22"/>
          <w:u w:val="single"/>
        </w:rPr>
        <w:t xml:space="preserve">podpisanej </w:t>
      </w:r>
      <w:r w:rsidRPr="005B6FFC">
        <w:rPr>
          <w:rFonts w:ascii="Calibri" w:hAnsi="Calibri" w:cs="Calibri"/>
          <w:color w:val="000000"/>
          <w:sz w:val="22"/>
          <w:szCs w:val="22"/>
          <w:u w:val="single"/>
        </w:rPr>
        <w:t>Informacji pokontrolnej</w:t>
      </w:r>
      <w:r w:rsidRPr="00BC2B06">
        <w:rPr>
          <w:rFonts w:ascii="Calibri" w:hAnsi="Calibri" w:cs="Calibri"/>
          <w:color w:val="000000"/>
          <w:sz w:val="22"/>
          <w:szCs w:val="22"/>
        </w:rPr>
        <w:t>, co skutkuje uzyskaniem przez ww. Informację statusu ostatecznej Informacji pokontrolnej.</w:t>
      </w:r>
    </w:p>
    <w:p w:rsidR="00CD66A6" w:rsidRDefault="00CD66A6" w:rsidP="00CD66A6">
      <w:pPr>
        <w:jc w:val="both"/>
        <w:rPr>
          <w:rFonts w:ascii="Calibri" w:hAnsi="Calibri" w:cs="Calibri"/>
          <w:color w:val="000000"/>
          <w:sz w:val="22"/>
          <w:szCs w:val="22"/>
        </w:rPr>
      </w:pPr>
    </w:p>
    <w:p w:rsidR="00CD66A6" w:rsidRPr="00BC2B06" w:rsidRDefault="00CD66A6" w:rsidP="00CD66A6">
      <w:pPr>
        <w:jc w:val="both"/>
        <w:rPr>
          <w:rFonts w:ascii="Calibri" w:hAnsi="Calibri" w:cs="Calibri"/>
          <w:color w:val="000000"/>
          <w:sz w:val="22"/>
          <w:szCs w:val="22"/>
        </w:rPr>
      </w:pPr>
      <w:r w:rsidRPr="00BC2B06">
        <w:rPr>
          <w:rFonts w:ascii="Calibri" w:hAnsi="Calibri" w:cs="Calibri"/>
          <w:color w:val="000000"/>
          <w:sz w:val="22"/>
          <w:szCs w:val="22"/>
        </w:rPr>
        <w:t xml:space="preserve">W przypadku </w:t>
      </w:r>
      <w:r w:rsidRPr="005B6FFC">
        <w:rPr>
          <w:rFonts w:ascii="Calibri" w:hAnsi="Calibri" w:cs="Calibri"/>
          <w:color w:val="000000"/>
          <w:sz w:val="22"/>
          <w:szCs w:val="22"/>
          <w:u w:val="single"/>
        </w:rPr>
        <w:t>wniesienia zastrzeżeń</w:t>
      </w:r>
      <w:r w:rsidRPr="00BC2B06">
        <w:rPr>
          <w:rFonts w:ascii="Calibri" w:hAnsi="Calibri" w:cs="Calibri"/>
          <w:color w:val="000000"/>
          <w:sz w:val="22"/>
          <w:szCs w:val="22"/>
        </w:rPr>
        <w:t xml:space="preserve"> do treści Informacji pokontrolnej podmiot kontrolowany </w:t>
      </w:r>
      <w:r w:rsidRPr="00BC2B06">
        <w:rPr>
          <w:rFonts w:ascii="Calibri" w:hAnsi="Calibri" w:cs="Calibri"/>
          <w:color w:val="000000"/>
          <w:sz w:val="22"/>
          <w:szCs w:val="22"/>
        </w:rPr>
        <w:br/>
      </w:r>
      <w:r w:rsidRPr="005B6FFC">
        <w:rPr>
          <w:rFonts w:ascii="Calibri" w:hAnsi="Calibri" w:cs="Calibri"/>
          <w:color w:val="000000"/>
          <w:sz w:val="22"/>
          <w:szCs w:val="22"/>
          <w:u w:val="single"/>
        </w:rPr>
        <w:t xml:space="preserve">w terminie 14 dni od dnia jej otrzymania przekazuje jeden </w:t>
      </w:r>
      <w:r w:rsidRPr="005B6FFC">
        <w:rPr>
          <w:rFonts w:ascii="Calibri" w:hAnsi="Calibri" w:cs="Calibri"/>
          <w:b/>
          <w:color w:val="000000"/>
          <w:sz w:val="22"/>
          <w:szCs w:val="22"/>
          <w:u w:val="single"/>
        </w:rPr>
        <w:t>niepodpisany</w:t>
      </w:r>
      <w:r w:rsidRPr="005B6FFC">
        <w:rPr>
          <w:rFonts w:ascii="Calibri" w:hAnsi="Calibri" w:cs="Calibri"/>
          <w:color w:val="000000"/>
          <w:sz w:val="22"/>
          <w:szCs w:val="22"/>
          <w:u w:val="single"/>
        </w:rPr>
        <w:t xml:space="preserve"> </w:t>
      </w:r>
      <w:r w:rsidRPr="005B6FFC">
        <w:rPr>
          <w:rFonts w:ascii="Calibri" w:hAnsi="Calibri" w:cs="Calibri"/>
          <w:color w:val="000000"/>
          <w:sz w:val="22"/>
          <w:szCs w:val="22"/>
        </w:rPr>
        <w:t>egzemplarz niniejszej Informacji pokontrolnej wraz z umotywowanymi pisemnymi zastrzeżeniami,</w:t>
      </w:r>
      <w:r w:rsidRPr="00BC2B06">
        <w:rPr>
          <w:rFonts w:ascii="Calibri" w:hAnsi="Calibri" w:cs="Calibri"/>
          <w:color w:val="000000"/>
          <w:sz w:val="22"/>
          <w:szCs w:val="22"/>
        </w:rPr>
        <w:t xml:space="preserve"> które podmiot kontrolujący rozpatruje w terminie nie dłuższym niż 14 dni od dnia ich otrzymania. Termin </w:t>
      </w:r>
      <w:r w:rsidR="00386B0C">
        <w:rPr>
          <w:rFonts w:ascii="Calibri" w:hAnsi="Calibri" w:cs="Calibri"/>
          <w:color w:val="000000"/>
          <w:sz w:val="22"/>
          <w:szCs w:val="22"/>
        </w:rPr>
        <w:br/>
      </w:r>
      <w:r w:rsidRPr="00BC2B06">
        <w:rPr>
          <w:rFonts w:ascii="Calibri" w:hAnsi="Calibri" w:cs="Calibri"/>
          <w:color w:val="000000"/>
          <w:sz w:val="22"/>
          <w:szCs w:val="22"/>
        </w:rPr>
        <w:t xml:space="preserve">na zgłoszenie pisemnych zastrzeżeń może być przedłużony przez podmiot kontrolujący na czas oznaczony, na wniosek podmiotu kontrolowanego, złożony przed upływem terminu zgłaszania zastrzeżeń. Podmiot kontrolowany może w każdym czasie wycofać zastrzeżenia, które podmiot kontrolujący następnie pozostawia bez rozpatrzenia. W trakcie rozpatrywania zastrzeżeń podmiot kontrolujący ma prawo przeprowadzić dodatkowe czynności kontrolne lub żądać przedstawienia dokumentów lub złożenia dodatkowych wyjaśnień na piśmie, co skutkuje przerwaniem biegu ww. terminów. Po rozpatrzeniu zastrzeżeń podmiot kontrolujący sporządza ostateczną Informacje pokontrolną, zawierającą skorygowane ustalenia kontroli lub pisemne stanowisko wobec zgłoszonych zastrzeżeń wraz z uzasadnieniem odmowy skorygowania ustaleń. </w:t>
      </w:r>
      <w:r w:rsidRPr="005B6FFC">
        <w:rPr>
          <w:rFonts w:ascii="Calibri" w:hAnsi="Calibri" w:cs="Calibri"/>
          <w:color w:val="000000"/>
          <w:sz w:val="22"/>
          <w:szCs w:val="22"/>
          <w:u w:val="single"/>
        </w:rPr>
        <w:t>Do ostatecznej Informacji pokontrolnej oraz pisemnego stanowiska wobec zgłoszonych zastrzeżeń nie przysługuje możliwość złożenia zastrzeżeń.</w:t>
      </w:r>
    </w:p>
    <w:p w:rsidR="00CD66A6" w:rsidRDefault="00CD66A6" w:rsidP="00CD66A6">
      <w:pPr>
        <w:jc w:val="both"/>
        <w:rPr>
          <w:rFonts w:ascii="Calibri" w:hAnsi="Calibri" w:cs="Calibri"/>
          <w:color w:val="000000"/>
          <w:sz w:val="22"/>
          <w:szCs w:val="22"/>
        </w:rPr>
      </w:pPr>
    </w:p>
    <w:p w:rsidR="00CD66A6" w:rsidRPr="00BC2B06" w:rsidRDefault="00CD66A6" w:rsidP="00CD66A6">
      <w:pPr>
        <w:jc w:val="both"/>
        <w:rPr>
          <w:rFonts w:ascii="Calibri" w:hAnsi="Calibri" w:cs="Calibri"/>
          <w:color w:val="000000"/>
          <w:sz w:val="22"/>
          <w:szCs w:val="22"/>
        </w:rPr>
      </w:pPr>
      <w:r w:rsidRPr="00BC2B06">
        <w:rPr>
          <w:rFonts w:ascii="Calibri" w:hAnsi="Calibri" w:cs="Calibri"/>
          <w:color w:val="000000"/>
          <w:sz w:val="22"/>
          <w:szCs w:val="22"/>
        </w:rPr>
        <w:t>Instytucja kontrolująca ma prawo w każdym czasie, z urzędu lub na wniosek podmiotu kontrolowanego poprawienia w Informacji pokontrolnej oczywistych omyłek.</w:t>
      </w:r>
    </w:p>
    <w:p w:rsidR="00CD66A6" w:rsidRDefault="00CD66A6" w:rsidP="00CD66A6">
      <w:pPr>
        <w:jc w:val="both"/>
        <w:rPr>
          <w:rFonts w:ascii="Calibri" w:hAnsi="Calibri" w:cs="Calibri"/>
          <w:color w:val="000000"/>
          <w:sz w:val="22"/>
          <w:szCs w:val="22"/>
        </w:rPr>
      </w:pPr>
    </w:p>
    <w:p w:rsidR="00C0246B" w:rsidRPr="00BA4E27" w:rsidRDefault="00CD66A6" w:rsidP="00CD66A6">
      <w:pPr>
        <w:jc w:val="both"/>
        <w:rPr>
          <w:rFonts w:ascii="Calibri" w:hAnsi="Calibri" w:cs="Calibri"/>
          <w:color w:val="000000"/>
          <w:sz w:val="22"/>
          <w:szCs w:val="22"/>
        </w:rPr>
      </w:pPr>
      <w:r w:rsidRPr="00BC2B06">
        <w:rPr>
          <w:rFonts w:ascii="Calibri" w:hAnsi="Calibri" w:cs="Calibri"/>
          <w:color w:val="000000"/>
          <w:sz w:val="22"/>
          <w:szCs w:val="22"/>
        </w:rPr>
        <w:t xml:space="preserve">Niestwierdzenie na skutek przeprowadzonej kontroli wystąpienia nieprawidłowości nie stanowi przesłanki odstąpienia od odpowiednich działań, o których mowa w art. 24 ust. 9 lub 11 ustawy wdrożeniowej, w przypadku późniejszego stwierdzenia jej wystąpienia. Powyższe nie dotyczy sytuacji w której stwierdzona nieprawidłowość wynika bezpośrednio z działania lub zaniechania właściwej instytucji lub organów państwa. </w:t>
      </w:r>
    </w:p>
    <w:p w:rsidR="00C0246B" w:rsidRDefault="00C0246B" w:rsidP="00CD66A6">
      <w:pPr>
        <w:jc w:val="both"/>
        <w:rPr>
          <w:rFonts w:asciiTheme="minorHAnsi" w:hAnsiTheme="minorHAnsi" w:cstheme="minorHAnsi"/>
          <w:sz w:val="22"/>
          <w:szCs w:val="22"/>
        </w:rPr>
      </w:pPr>
    </w:p>
    <w:p w:rsidR="0076077B" w:rsidRDefault="0076077B" w:rsidP="0076077B">
      <w:pPr>
        <w:jc w:val="both"/>
        <w:rPr>
          <w:rFonts w:ascii="Calibri" w:hAnsi="Calibri" w:cs="Calibri"/>
          <w:sz w:val="22"/>
          <w:szCs w:val="22"/>
        </w:rPr>
      </w:pPr>
      <w:r w:rsidRPr="00804484">
        <w:rPr>
          <w:rFonts w:ascii="Calibri" w:hAnsi="Calibri" w:cs="Calibri"/>
          <w:sz w:val="22"/>
          <w:szCs w:val="22"/>
        </w:rPr>
        <w:t>Zatwierdził:</w:t>
      </w:r>
      <w:r w:rsidRPr="00804484">
        <w:rPr>
          <w:rFonts w:ascii="Calibri" w:hAnsi="Calibri" w:cs="Calibri"/>
          <w:sz w:val="22"/>
          <w:szCs w:val="22"/>
        </w:rPr>
        <w:tab/>
      </w:r>
      <w:r w:rsidRPr="002B4742">
        <w:rPr>
          <w:rFonts w:ascii="Calibri" w:hAnsi="Calibri" w:cs="Calibri"/>
          <w:sz w:val="22"/>
          <w:szCs w:val="22"/>
        </w:rPr>
        <w:t xml:space="preserve">                                                                                   </w:t>
      </w:r>
    </w:p>
    <w:p w:rsidR="0076077B" w:rsidRPr="002B4742" w:rsidRDefault="0076077B" w:rsidP="0076077B">
      <w:pPr>
        <w:jc w:val="both"/>
        <w:rPr>
          <w:rFonts w:ascii="Calibri" w:hAnsi="Calibri" w:cs="Calibri"/>
          <w:sz w:val="22"/>
          <w:szCs w:val="22"/>
        </w:rPr>
      </w:pPr>
      <w:r w:rsidRPr="002B4742">
        <w:rPr>
          <w:rFonts w:ascii="Calibri" w:hAnsi="Calibri" w:cs="Calibri"/>
          <w:sz w:val="22"/>
          <w:szCs w:val="22"/>
        </w:rPr>
        <w:t>Katarzyna Sadalska</w:t>
      </w:r>
    </w:p>
    <w:p w:rsidR="0076077B" w:rsidRDefault="0076077B" w:rsidP="0076077B">
      <w:pPr>
        <w:jc w:val="both"/>
        <w:rPr>
          <w:rFonts w:ascii="Calibri" w:hAnsi="Calibri" w:cs="Calibri"/>
          <w:sz w:val="22"/>
          <w:szCs w:val="22"/>
        </w:rPr>
      </w:pPr>
      <w:r w:rsidRPr="002B4742">
        <w:rPr>
          <w:rFonts w:ascii="Calibri" w:hAnsi="Calibri" w:cs="Calibri"/>
          <w:sz w:val="22"/>
          <w:szCs w:val="22"/>
        </w:rPr>
        <w:t>Z-ca Dyrektora Departamentu Europejskiego Funduszu  Społecznego</w:t>
      </w:r>
    </w:p>
    <w:p w:rsidR="007F62C9" w:rsidRPr="009824DC" w:rsidRDefault="0076077B" w:rsidP="0076077B">
      <w:pPr>
        <w:jc w:val="both"/>
        <w:rPr>
          <w:rFonts w:asciiTheme="minorHAnsi" w:hAnsiTheme="minorHAnsi" w:cstheme="minorHAnsi"/>
          <w:sz w:val="22"/>
          <w:szCs w:val="22"/>
          <w:u w:val="single"/>
        </w:rPr>
      </w:pPr>
      <w:r w:rsidRPr="002B4742">
        <w:rPr>
          <w:rFonts w:ascii="Calibri" w:hAnsi="Calibri" w:cs="Calibri"/>
          <w:sz w:val="22"/>
          <w:szCs w:val="22"/>
        </w:rPr>
        <w:t>ds. kontroli i windykacji</w:t>
      </w:r>
    </w:p>
    <w:p w:rsidR="00D54D2B" w:rsidRPr="00734EAD" w:rsidRDefault="00D54D2B" w:rsidP="007F62C9">
      <w:pPr>
        <w:jc w:val="both"/>
        <w:rPr>
          <w:rFonts w:asciiTheme="minorHAnsi" w:hAnsiTheme="minorHAnsi" w:cstheme="minorHAnsi"/>
          <w:sz w:val="20"/>
          <w:szCs w:val="20"/>
        </w:rPr>
      </w:pPr>
    </w:p>
    <w:sectPr w:rsidR="00D54D2B" w:rsidRPr="00734EAD" w:rsidSect="001B6C0C">
      <w:footerReference w:type="default" r:id="rId10"/>
      <w:headerReference w:type="first" r:id="rId11"/>
      <w:footerReference w:type="first" r:id="rId12"/>
      <w:pgSz w:w="11906" w:h="16838"/>
      <w:pgMar w:top="1134" w:right="1418" w:bottom="1304" w:left="1418"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A13" w:rsidRDefault="004A4A13" w:rsidP="00F3534C">
      <w:r>
        <w:separator/>
      </w:r>
    </w:p>
  </w:endnote>
  <w:endnote w:type="continuationSeparator" w:id="0">
    <w:p w:rsidR="004A4A13" w:rsidRDefault="004A4A13" w:rsidP="00F3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453710"/>
      <w:docPartObj>
        <w:docPartGallery w:val="Page Numbers (Bottom of Page)"/>
        <w:docPartUnique/>
      </w:docPartObj>
    </w:sdtPr>
    <w:sdtEndPr>
      <w:rPr>
        <w:rFonts w:asciiTheme="minorHAnsi" w:hAnsiTheme="minorHAnsi" w:cstheme="minorHAnsi"/>
        <w:sz w:val="16"/>
        <w:szCs w:val="16"/>
      </w:rPr>
    </w:sdtEndPr>
    <w:sdtContent>
      <w:p w:rsidR="004A4A13" w:rsidRPr="00A47CA2" w:rsidRDefault="004A4A13">
        <w:pPr>
          <w:pStyle w:val="Stopka"/>
          <w:jc w:val="right"/>
          <w:rPr>
            <w:rFonts w:asciiTheme="minorHAnsi" w:hAnsiTheme="minorHAnsi" w:cstheme="minorHAnsi"/>
            <w:sz w:val="16"/>
            <w:szCs w:val="16"/>
          </w:rPr>
        </w:pPr>
        <w:r>
          <w:rPr>
            <w:noProof/>
          </w:rPr>
          <w:drawing>
            <wp:anchor distT="0" distB="0" distL="114300" distR="114300" simplePos="0" relativeHeight="251667456" behindDoc="0" locked="0" layoutInCell="0" allowOverlap="1" wp14:anchorId="2FE95618" wp14:editId="2598961C">
              <wp:simplePos x="0" y="0"/>
              <wp:positionH relativeFrom="page">
                <wp:posOffset>214630</wp:posOffset>
              </wp:positionH>
              <wp:positionV relativeFrom="page">
                <wp:posOffset>9933305</wp:posOffset>
              </wp:positionV>
              <wp:extent cx="7034530" cy="582930"/>
              <wp:effectExtent l="0" t="0" r="0" b="7620"/>
              <wp:wrapNone/>
              <wp:docPr id="49" name="Obraz 49" descr="listownik-DEFS-stopka-Pomorskie-FE-UMWP-UE-EFSI-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istownik-DEFS-stopka-Pomorskie-FE-UMWP-UE-EFSI-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CA2">
          <w:rPr>
            <w:rFonts w:asciiTheme="minorHAnsi" w:hAnsiTheme="minorHAnsi" w:cstheme="minorHAnsi"/>
            <w:sz w:val="16"/>
            <w:szCs w:val="16"/>
          </w:rPr>
          <w:fldChar w:fldCharType="begin"/>
        </w:r>
        <w:r w:rsidRPr="00A47CA2">
          <w:rPr>
            <w:rFonts w:asciiTheme="minorHAnsi" w:hAnsiTheme="minorHAnsi" w:cstheme="minorHAnsi"/>
            <w:sz w:val="16"/>
            <w:szCs w:val="16"/>
          </w:rPr>
          <w:instrText>PAGE   \* MERGEFORMAT</w:instrText>
        </w:r>
        <w:r w:rsidRPr="00A47CA2">
          <w:rPr>
            <w:rFonts w:asciiTheme="minorHAnsi" w:hAnsiTheme="minorHAnsi" w:cstheme="minorHAnsi"/>
            <w:sz w:val="16"/>
            <w:szCs w:val="16"/>
          </w:rPr>
          <w:fldChar w:fldCharType="separate"/>
        </w:r>
        <w:r>
          <w:rPr>
            <w:rFonts w:asciiTheme="minorHAnsi" w:hAnsiTheme="minorHAnsi" w:cstheme="minorHAnsi"/>
            <w:noProof/>
            <w:sz w:val="16"/>
            <w:szCs w:val="16"/>
          </w:rPr>
          <w:t>2</w:t>
        </w:r>
        <w:r w:rsidRPr="00A47CA2">
          <w:rPr>
            <w:rFonts w:asciiTheme="minorHAnsi" w:hAnsiTheme="minorHAnsi" w:cstheme="minorHAnsi"/>
            <w:sz w:val="16"/>
            <w:szCs w:val="16"/>
          </w:rPr>
          <w:fldChar w:fldCharType="end"/>
        </w:r>
      </w:p>
    </w:sdtContent>
  </w:sdt>
  <w:p w:rsidR="004A4A13" w:rsidRDefault="004A4A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13" w:rsidRDefault="004A4A13">
    <w:pPr>
      <w:pStyle w:val="Stopka"/>
    </w:pPr>
    <w:r>
      <w:rPr>
        <w:noProof/>
      </w:rPr>
      <w:drawing>
        <wp:anchor distT="0" distB="0" distL="114300" distR="114300" simplePos="0" relativeHeight="251665408" behindDoc="0" locked="0" layoutInCell="0" allowOverlap="1" wp14:anchorId="09BACED2" wp14:editId="5E9D0330">
          <wp:simplePos x="0" y="0"/>
          <wp:positionH relativeFrom="page">
            <wp:posOffset>357505</wp:posOffset>
          </wp:positionH>
          <wp:positionV relativeFrom="page">
            <wp:posOffset>9891395</wp:posOffset>
          </wp:positionV>
          <wp:extent cx="7034530" cy="582930"/>
          <wp:effectExtent l="0" t="0" r="0" b="7620"/>
          <wp:wrapNone/>
          <wp:docPr id="2" name="Obraz 2" descr="listownik-DEFS-stopka-Pomorskie-FE-UMWP-UE-EFSI-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istownik-DEFS-stopka-Pomorskie-FE-UMWP-UE-EFSI-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3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A13" w:rsidRDefault="004A4A13" w:rsidP="00F353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A13" w:rsidRDefault="004A4A13" w:rsidP="00F3534C">
      <w:r>
        <w:separator/>
      </w:r>
    </w:p>
  </w:footnote>
  <w:footnote w:type="continuationSeparator" w:id="0">
    <w:p w:rsidR="004A4A13" w:rsidRDefault="004A4A13" w:rsidP="00F3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13" w:rsidRDefault="004A4A13" w:rsidP="00F3534C">
    <w:pPr>
      <w:pStyle w:val="Nagwek"/>
    </w:pPr>
    <w:r>
      <w:rPr>
        <w:noProof/>
      </w:rPr>
      <w:drawing>
        <wp:anchor distT="0" distB="0" distL="114300" distR="114300" simplePos="0" relativeHeight="251663360" behindDoc="0" locked="0" layoutInCell="0" allowOverlap="1" wp14:anchorId="69C37D45" wp14:editId="0BA9BCC0">
          <wp:simplePos x="0" y="0"/>
          <wp:positionH relativeFrom="page">
            <wp:posOffset>358140</wp:posOffset>
          </wp:positionH>
          <wp:positionV relativeFrom="page">
            <wp:posOffset>77470</wp:posOffset>
          </wp:positionV>
          <wp:extent cx="7023735" cy="759460"/>
          <wp:effectExtent l="0" t="0" r="5715" b="2540"/>
          <wp:wrapNone/>
          <wp:docPr id="1" name="Obraz 1" descr="listownik-DEFS-nagl-mono-Pomorskie-FE-UMWP-UE-EFSI-2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listownik-DEFS-nagl-mono-Pomorskie-FE-UMWP-UE-EFSI-20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4ACC9C"/>
    <w:lvl w:ilvl="0">
      <w:start w:val="1"/>
      <w:numFmt w:val="bullet"/>
      <w:pStyle w:val="Listapunktowana"/>
      <w:lvlText w:val=""/>
      <w:lvlJc w:val="left"/>
      <w:pPr>
        <w:tabs>
          <w:tab w:val="num" w:pos="-77"/>
        </w:tabs>
        <w:ind w:left="-77" w:hanging="360"/>
      </w:pPr>
      <w:rPr>
        <w:rFonts w:ascii="Symbol" w:hAnsi="Symbol" w:hint="default"/>
      </w:rPr>
    </w:lvl>
  </w:abstractNum>
  <w:abstractNum w:abstractNumId="1" w15:restartNumberingAfterBreak="0">
    <w:nsid w:val="027D2E80"/>
    <w:multiLevelType w:val="hybridMultilevel"/>
    <w:tmpl w:val="B51A451E"/>
    <w:lvl w:ilvl="0" w:tplc="A74A734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38414F2"/>
    <w:multiLevelType w:val="hybridMultilevel"/>
    <w:tmpl w:val="014059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39100F4"/>
    <w:multiLevelType w:val="hybridMultilevel"/>
    <w:tmpl w:val="5FB05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C321EF"/>
    <w:multiLevelType w:val="hybridMultilevel"/>
    <w:tmpl w:val="F0F22844"/>
    <w:lvl w:ilvl="0" w:tplc="019E621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732489D"/>
    <w:multiLevelType w:val="hybridMultilevel"/>
    <w:tmpl w:val="CF6A9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8F21C4"/>
    <w:multiLevelType w:val="hybridMultilevel"/>
    <w:tmpl w:val="3D569EA4"/>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939" w:hanging="360"/>
      </w:pPr>
      <w:rPr>
        <w:rFonts w:ascii="Courier New" w:hAnsi="Courier New" w:cs="Courier New" w:hint="default"/>
      </w:rPr>
    </w:lvl>
    <w:lvl w:ilvl="2" w:tplc="04150001">
      <w:start w:val="1"/>
      <w:numFmt w:val="bullet"/>
      <w:lvlText w:val=""/>
      <w:lvlJc w:val="left"/>
      <w:pPr>
        <w:ind w:left="1659" w:hanging="360"/>
      </w:pPr>
      <w:rPr>
        <w:rFonts w:ascii="Symbol" w:hAnsi="Symbol" w:hint="default"/>
      </w:rPr>
    </w:lvl>
    <w:lvl w:ilvl="3" w:tplc="04150001" w:tentative="1">
      <w:start w:val="1"/>
      <w:numFmt w:val="bullet"/>
      <w:lvlText w:val=""/>
      <w:lvlJc w:val="left"/>
      <w:pPr>
        <w:ind w:left="2379" w:hanging="360"/>
      </w:pPr>
      <w:rPr>
        <w:rFonts w:ascii="Symbol" w:hAnsi="Symbol" w:hint="default"/>
      </w:rPr>
    </w:lvl>
    <w:lvl w:ilvl="4" w:tplc="04150003" w:tentative="1">
      <w:start w:val="1"/>
      <w:numFmt w:val="bullet"/>
      <w:lvlText w:val="o"/>
      <w:lvlJc w:val="left"/>
      <w:pPr>
        <w:ind w:left="3099" w:hanging="360"/>
      </w:pPr>
      <w:rPr>
        <w:rFonts w:ascii="Courier New" w:hAnsi="Courier New" w:cs="Courier New" w:hint="default"/>
      </w:rPr>
    </w:lvl>
    <w:lvl w:ilvl="5" w:tplc="04150005" w:tentative="1">
      <w:start w:val="1"/>
      <w:numFmt w:val="bullet"/>
      <w:lvlText w:val=""/>
      <w:lvlJc w:val="left"/>
      <w:pPr>
        <w:ind w:left="3819" w:hanging="360"/>
      </w:pPr>
      <w:rPr>
        <w:rFonts w:ascii="Wingdings" w:hAnsi="Wingdings" w:hint="default"/>
      </w:rPr>
    </w:lvl>
    <w:lvl w:ilvl="6" w:tplc="04150001" w:tentative="1">
      <w:start w:val="1"/>
      <w:numFmt w:val="bullet"/>
      <w:lvlText w:val=""/>
      <w:lvlJc w:val="left"/>
      <w:pPr>
        <w:ind w:left="4539" w:hanging="360"/>
      </w:pPr>
      <w:rPr>
        <w:rFonts w:ascii="Symbol" w:hAnsi="Symbol" w:hint="default"/>
      </w:rPr>
    </w:lvl>
    <w:lvl w:ilvl="7" w:tplc="04150003" w:tentative="1">
      <w:start w:val="1"/>
      <w:numFmt w:val="bullet"/>
      <w:lvlText w:val="o"/>
      <w:lvlJc w:val="left"/>
      <w:pPr>
        <w:ind w:left="5259" w:hanging="360"/>
      </w:pPr>
      <w:rPr>
        <w:rFonts w:ascii="Courier New" w:hAnsi="Courier New" w:cs="Courier New" w:hint="default"/>
      </w:rPr>
    </w:lvl>
    <w:lvl w:ilvl="8" w:tplc="04150005" w:tentative="1">
      <w:start w:val="1"/>
      <w:numFmt w:val="bullet"/>
      <w:lvlText w:val=""/>
      <w:lvlJc w:val="left"/>
      <w:pPr>
        <w:ind w:left="5979" w:hanging="360"/>
      </w:pPr>
      <w:rPr>
        <w:rFonts w:ascii="Wingdings" w:hAnsi="Wingdings" w:hint="default"/>
      </w:rPr>
    </w:lvl>
  </w:abstractNum>
  <w:abstractNum w:abstractNumId="7" w15:restartNumberingAfterBreak="0">
    <w:nsid w:val="0C9D19B2"/>
    <w:multiLevelType w:val="hybridMultilevel"/>
    <w:tmpl w:val="E696C5C4"/>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D2339E1"/>
    <w:multiLevelType w:val="hybridMultilevel"/>
    <w:tmpl w:val="5BAAE270"/>
    <w:lvl w:ilvl="0" w:tplc="B90A6AC4">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D2901AE"/>
    <w:multiLevelType w:val="hybridMultilevel"/>
    <w:tmpl w:val="24A08EA4"/>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0D842875"/>
    <w:multiLevelType w:val="hybridMultilevel"/>
    <w:tmpl w:val="6960275E"/>
    <w:lvl w:ilvl="0" w:tplc="9438A56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DE36BC6"/>
    <w:multiLevelType w:val="hybridMultilevel"/>
    <w:tmpl w:val="BA7CB11E"/>
    <w:lvl w:ilvl="0" w:tplc="CBAAB7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E435EA8"/>
    <w:multiLevelType w:val="hybridMultilevel"/>
    <w:tmpl w:val="44A0FF3E"/>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1B463CA"/>
    <w:multiLevelType w:val="hybridMultilevel"/>
    <w:tmpl w:val="224AC10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D1F5B51"/>
    <w:multiLevelType w:val="hybridMultilevel"/>
    <w:tmpl w:val="3B98A4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EF95CBA"/>
    <w:multiLevelType w:val="hybridMultilevel"/>
    <w:tmpl w:val="4A260E18"/>
    <w:lvl w:ilvl="0" w:tplc="F1D6349A">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20A632C5"/>
    <w:multiLevelType w:val="hybridMultilevel"/>
    <w:tmpl w:val="F7CCDF34"/>
    <w:lvl w:ilvl="0" w:tplc="F760A46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21626550"/>
    <w:multiLevelType w:val="hybridMultilevel"/>
    <w:tmpl w:val="CFC0B4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99157F"/>
    <w:multiLevelType w:val="hybridMultilevel"/>
    <w:tmpl w:val="ADC6FE80"/>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28C1F26"/>
    <w:multiLevelType w:val="hybridMultilevel"/>
    <w:tmpl w:val="3FF8770A"/>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3E40B1A"/>
    <w:multiLevelType w:val="multilevel"/>
    <w:tmpl w:val="0E6A3B6A"/>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F21CC7"/>
    <w:multiLevelType w:val="hybridMultilevel"/>
    <w:tmpl w:val="475AD1BA"/>
    <w:lvl w:ilvl="0" w:tplc="DF5458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D2166B"/>
    <w:multiLevelType w:val="hybridMultilevel"/>
    <w:tmpl w:val="0670592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9D7E14"/>
    <w:multiLevelType w:val="hybridMultilevel"/>
    <w:tmpl w:val="10501A94"/>
    <w:lvl w:ilvl="0" w:tplc="9438A56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7157D3F"/>
    <w:multiLevelType w:val="hybridMultilevel"/>
    <w:tmpl w:val="5ABC594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5" w15:restartNumberingAfterBreak="0">
    <w:nsid w:val="2A0B1761"/>
    <w:multiLevelType w:val="hybridMultilevel"/>
    <w:tmpl w:val="543E3E8E"/>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A93714B"/>
    <w:multiLevelType w:val="multilevel"/>
    <w:tmpl w:val="FBB62BE6"/>
    <w:lvl w:ilvl="0">
      <w:start w:val="1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B8D7036"/>
    <w:multiLevelType w:val="hybridMultilevel"/>
    <w:tmpl w:val="2C78772E"/>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BF06317"/>
    <w:multiLevelType w:val="hybridMultilevel"/>
    <w:tmpl w:val="6C2E8E72"/>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2C5D2ECE"/>
    <w:multiLevelType w:val="hybridMultilevel"/>
    <w:tmpl w:val="BC72D5F4"/>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CE048CF"/>
    <w:multiLevelType w:val="hybridMultilevel"/>
    <w:tmpl w:val="553C47EC"/>
    <w:lvl w:ilvl="0" w:tplc="F1D6349A">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2DE85878"/>
    <w:multiLevelType w:val="multilevel"/>
    <w:tmpl w:val="A16888EA"/>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30236372"/>
    <w:multiLevelType w:val="hybridMultilevel"/>
    <w:tmpl w:val="2E26D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0A14008"/>
    <w:multiLevelType w:val="hybridMultilevel"/>
    <w:tmpl w:val="6E5AF0AA"/>
    <w:lvl w:ilvl="0" w:tplc="C3F2908A">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4" w15:restartNumberingAfterBreak="0">
    <w:nsid w:val="3455597D"/>
    <w:multiLevelType w:val="hybridMultilevel"/>
    <w:tmpl w:val="AE7E9D60"/>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3A2445AD"/>
    <w:multiLevelType w:val="hybridMultilevel"/>
    <w:tmpl w:val="9D42633A"/>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A7A0E5C"/>
    <w:multiLevelType w:val="hybridMultilevel"/>
    <w:tmpl w:val="144C016C"/>
    <w:lvl w:ilvl="0" w:tplc="B1E065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2F07CC"/>
    <w:multiLevelType w:val="hybridMultilevel"/>
    <w:tmpl w:val="90B6372A"/>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DF400AD"/>
    <w:multiLevelType w:val="hybridMultilevel"/>
    <w:tmpl w:val="1A9C452C"/>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5325604"/>
    <w:multiLevelType w:val="hybridMultilevel"/>
    <w:tmpl w:val="D83C19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1F3924"/>
    <w:multiLevelType w:val="hybridMultilevel"/>
    <w:tmpl w:val="BD4EE278"/>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47710EF2"/>
    <w:multiLevelType w:val="hybridMultilevel"/>
    <w:tmpl w:val="206656B0"/>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47EC68C0"/>
    <w:multiLevelType w:val="hybridMultilevel"/>
    <w:tmpl w:val="8DC8CA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956392D"/>
    <w:multiLevelType w:val="hybridMultilevel"/>
    <w:tmpl w:val="66148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09005C"/>
    <w:multiLevelType w:val="hybridMultilevel"/>
    <w:tmpl w:val="DD64BDE2"/>
    <w:lvl w:ilvl="0" w:tplc="87CAE9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4D7C5262"/>
    <w:multiLevelType w:val="hybridMultilevel"/>
    <w:tmpl w:val="6C58F366"/>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E7D48E1"/>
    <w:multiLevelType w:val="hybridMultilevel"/>
    <w:tmpl w:val="6AB05A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1236AFA"/>
    <w:multiLevelType w:val="hybridMultilevel"/>
    <w:tmpl w:val="6BECD100"/>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6511C50"/>
    <w:multiLevelType w:val="hybridMultilevel"/>
    <w:tmpl w:val="83CA6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58383239"/>
    <w:multiLevelType w:val="hybridMultilevel"/>
    <w:tmpl w:val="319A62D0"/>
    <w:lvl w:ilvl="0" w:tplc="04150001">
      <w:start w:val="1"/>
      <w:numFmt w:val="bullet"/>
      <w:lvlText w:val=""/>
      <w:lvlJc w:val="left"/>
      <w:pPr>
        <w:ind w:left="720" w:hanging="360"/>
      </w:pPr>
      <w:rPr>
        <w:rFonts w:ascii="Symbol" w:hAnsi="Symbol" w:hint="default"/>
      </w:rPr>
    </w:lvl>
    <w:lvl w:ilvl="1" w:tplc="68F29688">
      <w:start w:val="1"/>
      <w:numFmt w:val="bullet"/>
      <w:lvlText w:val=""/>
      <w:lvlJc w:val="left"/>
      <w:pPr>
        <w:ind w:left="1440" w:hanging="360"/>
      </w:pPr>
      <w:rPr>
        <w:rFonts w:ascii="Symbol" w:hAnsi="Symbol" w:hint="default"/>
        <w:color w:val="auto"/>
      </w:rPr>
    </w:lvl>
    <w:lvl w:ilvl="2" w:tplc="04150003">
      <w:start w:val="1"/>
      <w:numFmt w:val="bullet"/>
      <w:lvlText w:val="o"/>
      <w:lvlJc w:val="left"/>
      <w:pPr>
        <w:ind w:left="2160" w:hanging="360"/>
      </w:pPr>
      <w:rPr>
        <w:rFonts w:ascii="Courier New" w:hAnsi="Courier New" w:cs="Courier New" w:hint="default"/>
      </w:rPr>
    </w:lvl>
    <w:lvl w:ilvl="3" w:tplc="7D4C4562">
      <w:start w:val="1"/>
      <w:numFmt w:val="bullet"/>
      <w:lvlText w:val=""/>
      <w:lvlJc w:val="left"/>
      <w:pPr>
        <w:ind w:left="3905"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8590926"/>
    <w:multiLevelType w:val="hybridMultilevel"/>
    <w:tmpl w:val="3CF61C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87A0507"/>
    <w:multiLevelType w:val="hybridMultilevel"/>
    <w:tmpl w:val="0CEE6A90"/>
    <w:lvl w:ilvl="0" w:tplc="F1D634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89107ED"/>
    <w:multiLevelType w:val="hybridMultilevel"/>
    <w:tmpl w:val="6F26937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B7313B"/>
    <w:multiLevelType w:val="hybridMultilevel"/>
    <w:tmpl w:val="C38E9FFC"/>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5A2D288D"/>
    <w:multiLevelType w:val="hybridMultilevel"/>
    <w:tmpl w:val="D4CE8F6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A646A37"/>
    <w:multiLevelType w:val="hybridMultilevel"/>
    <w:tmpl w:val="02B639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B0B7510"/>
    <w:multiLevelType w:val="hybridMultilevel"/>
    <w:tmpl w:val="5A94592E"/>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08D43B9"/>
    <w:multiLevelType w:val="hybridMultilevel"/>
    <w:tmpl w:val="8AE4F4B0"/>
    <w:lvl w:ilvl="0" w:tplc="0415000D">
      <w:start w:val="1"/>
      <w:numFmt w:val="bullet"/>
      <w:lvlText w:val=""/>
      <w:lvlJc w:val="left"/>
      <w:pPr>
        <w:ind w:left="1288" w:hanging="360"/>
      </w:pPr>
      <w:rPr>
        <w:rFonts w:ascii="Wingdings" w:hAnsi="Wingding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58" w15:restartNumberingAfterBreak="0">
    <w:nsid w:val="611F2F93"/>
    <w:multiLevelType w:val="hybridMultilevel"/>
    <w:tmpl w:val="9D123CB6"/>
    <w:lvl w:ilvl="0" w:tplc="04150001">
      <w:start w:val="1"/>
      <w:numFmt w:val="bullet"/>
      <w:lvlText w:val=""/>
      <w:lvlJc w:val="left"/>
      <w:pPr>
        <w:ind w:left="785" w:hanging="360"/>
      </w:pPr>
      <w:rPr>
        <w:rFonts w:ascii="Symbol" w:hAnsi="Symbol" w:hint="default"/>
      </w:rPr>
    </w:lvl>
    <w:lvl w:ilvl="1" w:tplc="86260904">
      <w:start w:val="1"/>
      <w:numFmt w:val="bullet"/>
      <w:lvlText w:val=""/>
      <w:lvlJc w:val="left"/>
      <w:pPr>
        <w:ind w:left="1505" w:hanging="360"/>
      </w:pPr>
      <w:rPr>
        <w:rFonts w:ascii="Symbol" w:hAnsi="Symbol"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9" w15:restartNumberingAfterBreak="0">
    <w:nsid w:val="61E675EF"/>
    <w:multiLevelType w:val="hybridMultilevel"/>
    <w:tmpl w:val="212A8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4ED1174"/>
    <w:multiLevelType w:val="hybridMultilevel"/>
    <w:tmpl w:val="6E729DA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1" w15:restartNumberingAfterBreak="0">
    <w:nsid w:val="68153CF7"/>
    <w:multiLevelType w:val="multilevel"/>
    <w:tmpl w:val="73002DCC"/>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15:restartNumberingAfterBreak="0">
    <w:nsid w:val="6F526C12"/>
    <w:multiLevelType w:val="hybridMultilevel"/>
    <w:tmpl w:val="8DCEB6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6B136E4"/>
    <w:multiLevelType w:val="hybridMultilevel"/>
    <w:tmpl w:val="CD52642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6E20E6B"/>
    <w:multiLevelType w:val="hybridMultilevel"/>
    <w:tmpl w:val="A1387450"/>
    <w:lvl w:ilvl="0" w:tplc="F5ECFD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C15E34"/>
    <w:multiLevelType w:val="hybridMultilevel"/>
    <w:tmpl w:val="6A00041A"/>
    <w:lvl w:ilvl="0" w:tplc="66C6182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A0B3F82"/>
    <w:multiLevelType w:val="hybridMultilevel"/>
    <w:tmpl w:val="FD9853B4"/>
    <w:lvl w:ilvl="0" w:tplc="F1D6349A">
      <w:start w:val="1"/>
      <w:numFmt w:val="bullet"/>
      <w:lvlText w:val="-"/>
      <w:lvlJc w:val="left"/>
      <w:pPr>
        <w:ind w:left="1080" w:hanging="360"/>
      </w:pPr>
      <w:rPr>
        <w:rFonts w:ascii="Calibri" w:hAnsi="Calibri"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7" w15:restartNumberingAfterBreak="0">
    <w:nsid w:val="7BCF0184"/>
    <w:multiLevelType w:val="hybridMultilevel"/>
    <w:tmpl w:val="8BC6C9D2"/>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D96359E"/>
    <w:multiLevelType w:val="hybridMultilevel"/>
    <w:tmpl w:val="7B48E57E"/>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FD43F60"/>
    <w:multiLevelType w:val="hybridMultilevel"/>
    <w:tmpl w:val="EA3ECA8A"/>
    <w:lvl w:ilvl="0" w:tplc="F1D6349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1"/>
  </w:num>
  <w:num w:numId="2">
    <w:abstractNumId w:val="24"/>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0"/>
  </w:num>
  <w:num w:numId="6">
    <w:abstractNumId w:val="0"/>
  </w:num>
  <w:num w:numId="7">
    <w:abstractNumId w:val="43"/>
  </w:num>
  <w:num w:numId="8">
    <w:abstractNumId w:val="50"/>
  </w:num>
  <w:num w:numId="9">
    <w:abstractNumId w:val="26"/>
  </w:num>
  <w:num w:numId="10">
    <w:abstractNumId w:val="46"/>
  </w:num>
  <w:num w:numId="11">
    <w:abstractNumId w:val="6"/>
  </w:num>
  <w:num w:numId="12">
    <w:abstractNumId w:val="21"/>
  </w:num>
  <w:num w:numId="13">
    <w:abstractNumId w:val="47"/>
  </w:num>
  <w:num w:numId="14">
    <w:abstractNumId w:val="63"/>
  </w:num>
  <w:num w:numId="15">
    <w:abstractNumId w:val="14"/>
  </w:num>
  <w:num w:numId="16">
    <w:abstractNumId w:val="68"/>
  </w:num>
  <w:num w:numId="17">
    <w:abstractNumId w:val="65"/>
  </w:num>
  <w:num w:numId="18">
    <w:abstractNumId w:val="48"/>
  </w:num>
  <w:num w:numId="19">
    <w:abstractNumId w:val="49"/>
  </w:num>
  <w:num w:numId="20">
    <w:abstractNumId w:val="42"/>
  </w:num>
  <w:num w:numId="21">
    <w:abstractNumId w:val="22"/>
  </w:num>
  <w:num w:numId="22">
    <w:abstractNumId w:val="23"/>
  </w:num>
  <w:num w:numId="23">
    <w:abstractNumId w:val="10"/>
  </w:num>
  <w:num w:numId="24">
    <w:abstractNumId w:val="54"/>
  </w:num>
  <w:num w:numId="25">
    <w:abstractNumId w:val="55"/>
  </w:num>
  <w:num w:numId="26">
    <w:abstractNumId w:val="58"/>
  </w:num>
  <w:num w:numId="27">
    <w:abstractNumId w:val="36"/>
  </w:num>
  <w:num w:numId="28">
    <w:abstractNumId w:val="17"/>
  </w:num>
  <w:num w:numId="29">
    <w:abstractNumId w:val="9"/>
  </w:num>
  <w:num w:numId="30">
    <w:abstractNumId w:val="59"/>
  </w:num>
  <w:num w:numId="31">
    <w:abstractNumId w:val="15"/>
  </w:num>
  <w:num w:numId="32">
    <w:abstractNumId w:val="52"/>
  </w:num>
  <w:num w:numId="33">
    <w:abstractNumId w:val="5"/>
  </w:num>
  <w:num w:numId="34">
    <w:abstractNumId w:val="3"/>
  </w:num>
  <w:num w:numId="35">
    <w:abstractNumId w:val="64"/>
  </w:num>
  <w:num w:numId="36">
    <w:abstractNumId w:val="57"/>
  </w:num>
  <w:num w:numId="37">
    <w:abstractNumId w:val="51"/>
  </w:num>
  <w:num w:numId="38">
    <w:abstractNumId w:val="62"/>
  </w:num>
  <w:num w:numId="39">
    <w:abstractNumId w:val="13"/>
  </w:num>
  <w:num w:numId="40">
    <w:abstractNumId w:val="1"/>
  </w:num>
  <w:num w:numId="41">
    <w:abstractNumId w:val="8"/>
  </w:num>
  <w:num w:numId="42">
    <w:abstractNumId w:val="4"/>
  </w:num>
  <w:num w:numId="43">
    <w:abstractNumId w:val="16"/>
  </w:num>
  <w:num w:numId="44">
    <w:abstractNumId w:val="32"/>
  </w:num>
  <w:num w:numId="45">
    <w:abstractNumId w:val="30"/>
  </w:num>
  <w:num w:numId="46">
    <w:abstractNumId w:val="39"/>
  </w:num>
  <w:num w:numId="47">
    <w:abstractNumId w:val="44"/>
  </w:num>
  <w:num w:numId="48">
    <w:abstractNumId w:val="29"/>
  </w:num>
  <w:num w:numId="49">
    <w:abstractNumId w:val="66"/>
  </w:num>
  <w:num w:numId="50">
    <w:abstractNumId w:val="34"/>
  </w:num>
  <w:num w:numId="51">
    <w:abstractNumId w:val="60"/>
  </w:num>
  <w:num w:numId="52">
    <w:abstractNumId w:val="2"/>
  </w:num>
  <w:num w:numId="53">
    <w:abstractNumId w:val="11"/>
  </w:num>
  <w:num w:numId="54">
    <w:abstractNumId w:val="41"/>
  </w:num>
  <w:num w:numId="55">
    <w:abstractNumId w:val="35"/>
  </w:num>
  <w:num w:numId="56">
    <w:abstractNumId w:val="27"/>
  </w:num>
  <w:num w:numId="57">
    <w:abstractNumId w:val="19"/>
  </w:num>
  <w:num w:numId="58">
    <w:abstractNumId w:val="67"/>
  </w:num>
  <w:num w:numId="59">
    <w:abstractNumId w:val="18"/>
  </w:num>
  <w:num w:numId="60">
    <w:abstractNumId w:val="7"/>
  </w:num>
  <w:num w:numId="61">
    <w:abstractNumId w:val="69"/>
  </w:num>
  <w:num w:numId="62">
    <w:abstractNumId w:val="56"/>
  </w:num>
  <w:num w:numId="63">
    <w:abstractNumId w:val="25"/>
  </w:num>
  <w:num w:numId="64">
    <w:abstractNumId w:val="53"/>
  </w:num>
  <w:num w:numId="65">
    <w:abstractNumId w:val="45"/>
  </w:num>
  <w:num w:numId="66">
    <w:abstractNumId w:val="12"/>
  </w:num>
  <w:num w:numId="67">
    <w:abstractNumId w:val="40"/>
  </w:num>
  <w:num w:numId="68">
    <w:abstractNumId w:val="38"/>
  </w:num>
  <w:num w:numId="69">
    <w:abstractNumId w:val="28"/>
  </w:num>
  <w:num w:numId="70">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83C22D1-EB8D-4821-AFAC-B85DAE715BF3}"/>
  </w:docVars>
  <w:rsids>
    <w:rsidRoot w:val="00F3534C"/>
    <w:rsid w:val="0000089A"/>
    <w:rsid w:val="00000C3D"/>
    <w:rsid w:val="00002967"/>
    <w:rsid w:val="0001318E"/>
    <w:rsid w:val="00015391"/>
    <w:rsid w:val="000205D4"/>
    <w:rsid w:val="000226E6"/>
    <w:rsid w:val="00024331"/>
    <w:rsid w:val="00025285"/>
    <w:rsid w:val="00025D37"/>
    <w:rsid w:val="00027948"/>
    <w:rsid w:val="00030A02"/>
    <w:rsid w:val="00030CB7"/>
    <w:rsid w:val="0003151E"/>
    <w:rsid w:val="00031653"/>
    <w:rsid w:val="000329EB"/>
    <w:rsid w:val="00035806"/>
    <w:rsid w:val="00037A27"/>
    <w:rsid w:val="00042AB6"/>
    <w:rsid w:val="0004348C"/>
    <w:rsid w:val="000436FA"/>
    <w:rsid w:val="0004382B"/>
    <w:rsid w:val="00050080"/>
    <w:rsid w:val="00052C3F"/>
    <w:rsid w:val="00056496"/>
    <w:rsid w:val="000565FC"/>
    <w:rsid w:val="0006775E"/>
    <w:rsid w:val="000702F3"/>
    <w:rsid w:val="0007185E"/>
    <w:rsid w:val="00072EFB"/>
    <w:rsid w:val="00074A81"/>
    <w:rsid w:val="00076DA8"/>
    <w:rsid w:val="00082080"/>
    <w:rsid w:val="00082CDC"/>
    <w:rsid w:val="00083D74"/>
    <w:rsid w:val="00085F0E"/>
    <w:rsid w:val="00086754"/>
    <w:rsid w:val="00086954"/>
    <w:rsid w:val="00094836"/>
    <w:rsid w:val="00094FFA"/>
    <w:rsid w:val="000961FF"/>
    <w:rsid w:val="000A0661"/>
    <w:rsid w:val="000B00D2"/>
    <w:rsid w:val="000B3636"/>
    <w:rsid w:val="000B4677"/>
    <w:rsid w:val="000B5536"/>
    <w:rsid w:val="000B5616"/>
    <w:rsid w:val="000B613C"/>
    <w:rsid w:val="000C048B"/>
    <w:rsid w:val="000C6E31"/>
    <w:rsid w:val="000C7974"/>
    <w:rsid w:val="000D0C50"/>
    <w:rsid w:val="000D0E76"/>
    <w:rsid w:val="000D14F9"/>
    <w:rsid w:val="000D1A6A"/>
    <w:rsid w:val="000D2638"/>
    <w:rsid w:val="000D6C23"/>
    <w:rsid w:val="000E466A"/>
    <w:rsid w:val="000E4E3E"/>
    <w:rsid w:val="000E5299"/>
    <w:rsid w:val="000E5B56"/>
    <w:rsid w:val="000E63E1"/>
    <w:rsid w:val="000E765D"/>
    <w:rsid w:val="000F05FE"/>
    <w:rsid w:val="000F1E2B"/>
    <w:rsid w:val="000F4386"/>
    <w:rsid w:val="000F447A"/>
    <w:rsid w:val="000F601F"/>
    <w:rsid w:val="000F7122"/>
    <w:rsid w:val="000F730A"/>
    <w:rsid w:val="00101363"/>
    <w:rsid w:val="0010295E"/>
    <w:rsid w:val="00102A91"/>
    <w:rsid w:val="00103B11"/>
    <w:rsid w:val="00115CF8"/>
    <w:rsid w:val="00117666"/>
    <w:rsid w:val="00117BD3"/>
    <w:rsid w:val="00121F81"/>
    <w:rsid w:val="00122DEA"/>
    <w:rsid w:val="00130288"/>
    <w:rsid w:val="00130573"/>
    <w:rsid w:val="00130A02"/>
    <w:rsid w:val="001317DE"/>
    <w:rsid w:val="00132BD4"/>
    <w:rsid w:val="00134DA7"/>
    <w:rsid w:val="00136B9D"/>
    <w:rsid w:val="00137044"/>
    <w:rsid w:val="00143527"/>
    <w:rsid w:val="00144943"/>
    <w:rsid w:val="001456DE"/>
    <w:rsid w:val="00145E63"/>
    <w:rsid w:val="00146D84"/>
    <w:rsid w:val="001504CA"/>
    <w:rsid w:val="0015264C"/>
    <w:rsid w:val="00154F81"/>
    <w:rsid w:val="001553B7"/>
    <w:rsid w:val="00155A70"/>
    <w:rsid w:val="00160029"/>
    <w:rsid w:val="001616B2"/>
    <w:rsid w:val="0016691C"/>
    <w:rsid w:val="001705FA"/>
    <w:rsid w:val="0017177C"/>
    <w:rsid w:val="001730AC"/>
    <w:rsid w:val="0017344A"/>
    <w:rsid w:val="00174655"/>
    <w:rsid w:val="001765F4"/>
    <w:rsid w:val="00180135"/>
    <w:rsid w:val="00180A09"/>
    <w:rsid w:val="00181086"/>
    <w:rsid w:val="001833A9"/>
    <w:rsid w:val="001846E9"/>
    <w:rsid w:val="00192ACC"/>
    <w:rsid w:val="00193E59"/>
    <w:rsid w:val="001A0E5D"/>
    <w:rsid w:val="001A2302"/>
    <w:rsid w:val="001A5E4C"/>
    <w:rsid w:val="001A7404"/>
    <w:rsid w:val="001B3C4F"/>
    <w:rsid w:val="001B6C0C"/>
    <w:rsid w:val="001B7B5C"/>
    <w:rsid w:val="001C0E62"/>
    <w:rsid w:val="001C1139"/>
    <w:rsid w:val="001C2335"/>
    <w:rsid w:val="001C2CDB"/>
    <w:rsid w:val="001C5D8F"/>
    <w:rsid w:val="001C65F9"/>
    <w:rsid w:val="001C6CDA"/>
    <w:rsid w:val="001D03AF"/>
    <w:rsid w:val="001D3522"/>
    <w:rsid w:val="001D48F4"/>
    <w:rsid w:val="001E28A9"/>
    <w:rsid w:val="001E3F5D"/>
    <w:rsid w:val="001E60DF"/>
    <w:rsid w:val="001F03E7"/>
    <w:rsid w:val="001F0906"/>
    <w:rsid w:val="001F20BE"/>
    <w:rsid w:val="001F7543"/>
    <w:rsid w:val="00200E80"/>
    <w:rsid w:val="002031D5"/>
    <w:rsid w:val="00203649"/>
    <w:rsid w:val="00204256"/>
    <w:rsid w:val="00210247"/>
    <w:rsid w:val="002104D8"/>
    <w:rsid w:val="002109F5"/>
    <w:rsid w:val="00212429"/>
    <w:rsid w:val="002131EC"/>
    <w:rsid w:val="00214ABE"/>
    <w:rsid w:val="002202C1"/>
    <w:rsid w:val="0022138E"/>
    <w:rsid w:val="00221899"/>
    <w:rsid w:val="00226735"/>
    <w:rsid w:val="002302E0"/>
    <w:rsid w:val="00231372"/>
    <w:rsid w:val="0023584E"/>
    <w:rsid w:val="00237B94"/>
    <w:rsid w:val="00241B51"/>
    <w:rsid w:val="00241D6E"/>
    <w:rsid w:val="002435C1"/>
    <w:rsid w:val="00243D57"/>
    <w:rsid w:val="0024414C"/>
    <w:rsid w:val="0024745C"/>
    <w:rsid w:val="00250C16"/>
    <w:rsid w:val="00252590"/>
    <w:rsid w:val="0025286C"/>
    <w:rsid w:val="00252FB3"/>
    <w:rsid w:val="00253732"/>
    <w:rsid w:val="00261721"/>
    <w:rsid w:val="0026201F"/>
    <w:rsid w:val="00263992"/>
    <w:rsid w:val="00264442"/>
    <w:rsid w:val="0026466D"/>
    <w:rsid w:val="00266809"/>
    <w:rsid w:val="00266E22"/>
    <w:rsid w:val="00273EC1"/>
    <w:rsid w:val="00274350"/>
    <w:rsid w:val="0027762B"/>
    <w:rsid w:val="00283171"/>
    <w:rsid w:val="00290CDD"/>
    <w:rsid w:val="00292320"/>
    <w:rsid w:val="00296A12"/>
    <w:rsid w:val="002A56EE"/>
    <w:rsid w:val="002A65AA"/>
    <w:rsid w:val="002A69AF"/>
    <w:rsid w:val="002B0302"/>
    <w:rsid w:val="002B0A88"/>
    <w:rsid w:val="002B0BAC"/>
    <w:rsid w:val="002B1732"/>
    <w:rsid w:val="002B7282"/>
    <w:rsid w:val="002C1C2E"/>
    <w:rsid w:val="002C5CDF"/>
    <w:rsid w:val="002C6043"/>
    <w:rsid w:val="002D1862"/>
    <w:rsid w:val="002D24C9"/>
    <w:rsid w:val="002D66A9"/>
    <w:rsid w:val="002D79AB"/>
    <w:rsid w:val="002E362D"/>
    <w:rsid w:val="002E3B53"/>
    <w:rsid w:val="002E4204"/>
    <w:rsid w:val="002E627D"/>
    <w:rsid w:val="002F05D7"/>
    <w:rsid w:val="002F0E20"/>
    <w:rsid w:val="002F2707"/>
    <w:rsid w:val="002F5CF9"/>
    <w:rsid w:val="002F6F74"/>
    <w:rsid w:val="002F7A3F"/>
    <w:rsid w:val="00300345"/>
    <w:rsid w:val="00301863"/>
    <w:rsid w:val="00301CBA"/>
    <w:rsid w:val="003070B1"/>
    <w:rsid w:val="00314BE3"/>
    <w:rsid w:val="003165C1"/>
    <w:rsid w:val="00317DB4"/>
    <w:rsid w:val="00323057"/>
    <w:rsid w:val="00323971"/>
    <w:rsid w:val="00324111"/>
    <w:rsid w:val="003245CD"/>
    <w:rsid w:val="00325868"/>
    <w:rsid w:val="003275C4"/>
    <w:rsid w:val="00331848"/>
    <w:rsid w:val="00332F2B"/>
    <w:rsid w:val="00333AA6"/>
    <w:rsid w:val="00340D49"/>
    <w:rsid w:val="003414DA"/>
    <w:rsid w:val="00342485"/>
    <w:rsid w:val="003501D1"/>
    <w:rsid w:val="00350715"/>
    <w:rsid w:val="003522B8"/>
    <w:rsid w:val="00355473"/>
    <w:rsid w:val="003569D3"/>
    <w:rsid w:val="0036148C"/>
    <w:rsid w:val="003621C6"/>
    <w:rsid w:val="00362448"/>
    <w:rsid w:val="003627BE"/>
    <w:rsid w:val="003630BD"/>
    <w:rsid w:val="00366EC9"/>
    <w:rsid w:val="00381AA1"/>
    <w:rsid w:val="00386B0C"/>
    <w:rsid w:val="00393613"/>
    <w:rsid w:val="00396E04"/>
    <w:rsid w:val="003A0397"/>
    <w:rsid w:val="003A1E51"/>
    <w:rsid w:val="003A2510"/>
    <w:rsid w:val="003A322A"/>
    <w:rsid w:val="003A619F"/>
    <w:rsid w:val="003B3072"/>
    <w:rsid w:val="003B6064"/>
    <w:rsid w:val="003B7311"/>
    <w:rsid w:val="003B7B3C"/>
    <w:rsid w:val="003C039D"/>
    <w:rsid w:val="003C3D80"/>
    <w:rsid w:val="003C577E"/>
    <w:rsid w:val="003C7780"/>
    <w:rsid w:val="003D091D"/>
    <w:rsid w:val="003D13A0"/>
    <w:rsid w:val="003D375A"/>
    <w:rsid w:val="003D377B"/>
    <w:rsid w:val="003D3E89"/>
    <w:rsid w:val="003D42D5"/>
    <w:rsid w:val="003D43E7"/>
    <w:rsid w:val="003E2E72"/>
    <w:rsid w:val="003E4E3C"/>
    <w:rsid w:val="003E5067"/>
    <w:rsid w:val="003E6947"/>
    <w:rsid w:val="003F1C9B"/>
    <w:rsid w:val="003F43D2"/>
    <w:rsid w:val="003F7A68"/>
    <w:rsid w:val="003F7C21"/>
    <w:rsid w:val="00401B72"/>
    <w:rsid w:val="00403F19"/>
    <w:rsid w:val="0040405E"/>
    <w:rsid w:val="004051E7"/>
    <w:rsid w:val="00406073"/>
    <w:rsid w:val="00406898"/>
    <w:rsid w:val="00407DD5"/>
    <w:rsid w:val="004104D9"/>
    <w:rsid w:val="00410F55"/>
    <w:rsid w:val="00412883"/>
    <w:rsid w:val="004165A6"/>
    <w:rsid w:val="0041728B"/>
    <w:rsid w:val="00420FAD"/>
    <w:rsid w:val="004264FF"/>
    <w:rsid w:val="004312D9"/>
    <w:rsid w:val="0043276F"/>
    <w:rsid w:val="004329B6"/>
    <w:rsid w:val="00435410"/>
    <w:rsid w:val="004370A2"/>
    <w:rsid w:val="00441363"/>
    <w:rsid w:val="00443201"/>
    <w:rsid w:val="00444306"/>
    <w:rsid w:val="00446FBC"/>
    <w:rsid w:val="00447E30"/>
    <w:rsid w:val="0045200E"/>
    <w:rsid w:val="00453B93"/>
    <w:rsid w:val="004547EE"/>
    <w:rsid w:val="004548F4"/>
    <w:rsid w:val="00455250"/>
    <w:rsid w:val="00455558"/>
    <w:rsid w:val="00455C96"/>
    <w:rsid w:val="004574F7"/>
    <w:rsid w:val="00457CFD"/>
    <w:rsid w:val="00464439"/>
    <w:rsid w:val="00473F4D"/>
    <w:rsid w:val="0047425C"/>
    <w:rsid w:val="0047434C"/>
    <w:rsid w:val="004809E3"/>
    <w:rsid w:val="004823F5"/>
    <w:rsid w:val="00482FC7"/>
    <w:rsid w:val="00493A7A"/>
    <w:rsid w:val="0049702F"/>
    <w:rsid w:val="00497DF5"/>
    <w:rsid w:val="004A0051"/>
    <w:rsid w:val="004A033D"/>
    <w:rsid w:val="004A298C"/>
    <w:rsid w:val="004A2B8D"/>
    <w:rsid w:val="004A3580"/>
    <w:rsid w:val="004A3EA6"/>
    <w:rsid w:val="004A46E8"/>
    <w:rsid w:val="004A4A13"/>
    <w:rsid w:val="004A63BB"/>
    <w:rsid w:val="004B0972"/>
    <w:rsid w:val="004B10A6"/>
    <w:rsid w:val="004B4986"/>
    <w:rsid w:val="004B561D"/>
    <w:rsid w:val="004B626A"/>
    <w:rsid w:val="004C5FD6"/>
    <w:rsid w:val="004C6FB0"/>
    <w:rsid w:val="004C7387"/>
    <w:rsid w:val="004D2251"/>
    <w:rsid w:val="004D6C99"/>
    <w:rsid w:val="004D6FB2"/>
    <w:rsid w:val="004E1C1E"/>
    <w:rsid w:val="004E2989"/>
    <w:rsid w:val="004E5D57"/>
    <w:rsid w:val="004F27FF"/>
    <w:rsid w:val="004F5DA9"/>
    <w:rsid w:val="004F7201"/>
    <w:rsid w:val="0050189B"/>
    <w:rsid w:val="00504481"/>
    <w:rsid w:val="00507D82"/>
    <w:rsid w:val="0051749E"/>
    <w:rsid w:val="0051782A"/>
    <w:rsid w:val="0052394F"/>
    <w:rsid w:val="00527137"/>
    <w:rsid w:val="00527213"/>
    <w:rsid w:val="0052737D"/>
    <w:rsid w:val="005369AE"/>
    <w:rsid w:val="005411E8"/>
    <w:rsid w:val="005424B8"/>
    <w:rsid w:val="00542E6C"/>
    <w:rsid w:val="00555343"/>
    <w:rsid w:val="0055552A"/>
    <w:rsid w:val="0055689B"/>
    <w:rsid w:val="005603A2"/>
    <w:rsid w:val="005606A8"/>
    <w:rsid w:val="00562D85"/>
    <w:rsid w:val="0056454B"/>
    <w:rsid w:val="005648A0"/>
    <w:rsid w:val="00567607"/>
    <w:rsid w:val="00567F40"/>
    <w:rsid w:val="00570371"/>
    <w:rsid w:val="00572716"/>
    <w:rsid w:val="00572AF2"/>
    <w:rsid w:val="0057794B"/>
    <w:rsid w:val="00577A46"/>
    <w:rsid w:val="005844AC"/>
    <w:rsid w:val="00584BE0"/>
    <w:rsid w:val="00586792"/>
    <w:rsid w:val="00592B19"/>
    <w:rsid w:val="005A0827"/>
    <w:rsid w:val="005A1AD5"/>
    <w:rsid w:val="005A1EB0"/>
    <w:rsid w:val="005B0D4A"/>
    <w:rsid w:val="005B16FA"/>
    <w:rsid w:val="005B21F5"/>
    <w:rsid w:val="005B3686"/>
    <w:rsid w:val="005C37C4"/>
    <w:rsid w:val="005C59D4"/>
    <w:rsid w:val="005D041C"/>
    <w:rsid w:val="005D272C"/>
    <w:rsid w:val="005D3A74"/>
    <w:rsid w:val="005D4246"/>
    <w:rsid w:val="005D6D9B"/>
    <w:rsid w:val="005E039C"/>
    <w:rsid w:val="005E6733"/>
    <w:rsid w:val="005E6D10"/>
    <w:rsid w:val="005F1C3B"/>
    <w:rsid w:val="005F22F1"/>
    <w:rsid w:val="005F395E"/>
    <w:rsid w:val="0060468B"/>
    <w:rsid w:val="00604AE6"/>
    <w:rsid w:val="00606045"/>
    <w:rsid w:val="0060686A"/>
    <w:rsid w:val="00607099"/>
    <w:rsid w:val="0061049E"/>
    <w:rsid w:val="00610B15"/>
    <w:rsid w:val="006161BD"/>
    <w:rsid w:val="006214C3"/>
    <w:rsid w:val="006217EF"/>
    <w:rsid w:val="00623219"/>
    <w:rsid w:val="006241D6"/>
    <w:rsid w:val="006251DF"/>
    <w:rsid w:val="00625ABA"/>
    <w:rsid w:val="00625DC8"/>
    <w:rsid w:val="006276BE"/>
    <w:rsid w:val="006320D6"/>
    <w:rsid w:val="00632703"/>
    <w:rsid w:val="00635D64"/>
    <w:rsid w:val="00640360"/>
    <w:rsid w:val="00641ECF"/>
    <w:rsid w:val="00644BC2"/>
    <w:rsid w:val="00645152"/>
    <w:rsid w:val="006452E5"/>
    <w:rsid w:val="006474CE"/>
    <w:rsid w:val="006525BF"/>
    <w:rsid w:val="00652E61"/>
    <w:rsid w:val="00657BBE"/>
    <w:rsid w:val="00661B6E"/>
    <w:rsid w:val="00662B79"/>
    <w:rsid w:val="00664155"/>
    <w:rsid w:val="0066584F"/>
    <w:rsid w:val="00666C4F"/>
    <w:rsid w:val="00670648"/>
    <w:rsid w:val="006725AD"/>
    <w:rsid w:val="00672EF1"/>
    <w:rsid w:val="00673C41"/>
    <w:rsid w:val="006755CF"/>
    <w:rsid w:val="00677056"/>
    <w:rsid w:val="00681225"/>
    <w:rsid w:val="00684485"/>
    <w:rsid w:val="00686854"/>
    <w:rsid w:val="00691D1F"/>
    <w:rsid w:val="0069263A"/>
    <w:rsid w:val="00692DC4"/>
    <w:rsid w:val="006939CE"/>
    <w:rsid w:val="0069513A"/>
    <w:rsid w:val="006970AA"/>
    <w:rsid w:val="006A0D5E"/>
    <w:rsid w:val="006A2E4D"/>
    <w:rsid w:val="006A5355"/>
    <w:rsid w:val="006A56D0"/>
    <w:rsid w:val="006B3CA7"/>
    <w:rsid w:val="006C0787"/>
    <w:rsid w:val="006C088F"/>
    <w:rsid w:val="006C3C3A"/>
    <w:rsid w:val="006C71B2"/>
    <w:rsid w:val="006D0073"/>
    <w:rsid w:val="006D0508"/>
    <w:rsid w:val="006D0ED1"/>
    <w:rsid w:val="006D2D2D"/>
    <w:rsid w:val="006D311F"/>
    <w:rsid w:val="006D4F67"/>
    <w:rsid w:val="006D7EF0"/>
    <w:rsid w:val="006E6332"/>
    <w:rsid w:val="006E7453"/>
    <w:rsid w:val="006F1DF3"/>
    <w:rsid w:val="006F2F75"/>
    <w:rsid w:val="006F3C67"/>
    <w:rsid w:val="006F5453"/>
    <w:rsid w:val="0070236D"/>
    <w:rsid w:val="00703CD6"/>
    <w:rsid w:val="0070442B"/>
    <w:rsid w:val="00704A87"/>
    <w:rsid w:val="00714D2B"/>
    <w:rsid w:val="00721059"/>
    <w:rsid w:val="00721448"/>
    <w:rsid w:val="00722304"/>
    <w:rsid w:val="0072338E"/>
    <w:rsid w:val="007239DD"/>
    <w:rsid w:val="00724C84"/>
    <w:rsid w:val="00726C7E"/>
    <w:rsid w:val="007270EE"/>
    <w:rsid w:val="00734EAD"/>
    <w:rsid w:val="00743A15"/>
    <w:rsid w:val="00744A09"/>
    <w:rsid w:val="00745620"/>
    <w:rsid w:val="00745CC0"/>
    <w:rsid w:val="00745E97"/>
    <w:rsid w:val="00751A66"/>
    <w:rsid w:val="00755D7E"/>
    <w:rsid w:val="00757269"/>
    <w:rsid w:val="00757FC3"/>
    <w:rsid w:val="0076077B"/>
    <w:rsid w:val="00760FF6"/>
    <w:rsid w:val="007710B2"/>
    <w:rsid w:val="00771E85"/>
    <w:rsid w:val="00772870"/>
    <w:rsid w:val="00774045"/>
    <w:rsid w:val="0077417D"/>
    <w:rsid w:val="00775997"/>
    <w:rsid w:val="00775AE8"/>
    <w:rsid w:val="00776B04"/>
    <w:rsid w:val="00777D8F"/>
    <w:rsid w:val="00780015"/>
    <w:rsid w:val="007819EF"/>
    <w:rsid w:val="00782867"/>
    <w:rsid w:val="007830B5"/>
    <w:rsid w:val="007848FE"/>
    <w:rsid w:val="00784BE1"/>
    <w:rsid w:val="007863C7"/>
    <w:rsid w:val="00787C86"/>
    <w:rsid w:val="00792F7A"/>
    <w:rsid w:val="007947FF"/>
    <w:rsid w:val="00794D90"/>
    <w:rsid w:val="00795277"/>
    <w:rsid w:val="007957A1"/>
    <w:rsid w:val="007A0D96"/>
    <w:rsid w:val="007A4448"/>
    <w:rsid w:val="007A6377"/>
    <w:rsid w:val="007B0C17"/>
    <w:rsid w:val="007B0DC0"/>
    <w:rsid w:val="007B50EF"/>
    <w:rsid w:val="007C1CA9"/>
    <w:rsid w:val="007D098F"/>
    <w:rsid w:val="007E0E55"/>
    <w:rsid w:val="007E2548"/>
    <w:rsid w:val="007E4911"/>
    <w:rsid w:val="007E539C"/>
    <w:rsid w:val="007E53C6"/>
    <w:rsid w:val="007F077E"/>
    <w:rsid w:val="007F3196"/>
    <w:rsid w:val="007F3CC1"/>
    <w:rsid w:val="007F62C9"/>
    <w:rsid w:val="008010FE"/>
    <w:rsid w:val="008069E1"/>
    <w:rsid w:val="00810C26"/>
    <w:rsid w:val="00812FC5"/>
    <w:rsid w:val="008134B9"/>
    <w:rsid w:val="00815C97"/>
    <w:rsid w:val="00817449"/>
    <w:rsid w:val="00821C19"/>
    <w:rsid w:val="00822AD8"/>
    <w:rsid w:val="00827AE5"/>
    <w:rsid w:val="00831E69"/>
    <w:rsid w:val="00835A9F"/>
    <w:rsid w:val="00835B42"/>
    <w:rsid w:val="00837E1F"/>
    <w:rsid w:val="00837E7A"/>
    <w:rsid w:val="0084266E"/>
    <w:rsid w:val="00844929"/>
    <w:rsid w:val="00850DAA"/>
    <w:rsid w:val="00850ED2"/>
    <w:rsid w:val="008513C1"/>
    <w:rsid w:val="00852CFF"/>
    <w:rsid w:val="00853DC1"/>
    <w:rsid w:val="008556EB"/>
    <w:rsid w:val="0086268B"/>
    <w:rsid w:val="00863928"/>
    <w:rsid w:val="00871AF2"/>
    <w:rsid w:val="00871F0D"/>
    <w:rsid w:val="0087410C"/>
    <w:rsid w:val="008759F0"/>
    <w:rsid w:val="00875AA3"/>
    <w:rsid w:val="008834EF"/>
    <w:rsid w:val="0089031E"/>
    <w:rsid w:val="008907CE"/>
    <w:rsid w:val="0089142C"/>
    <w:rsid w:val="00894120"/>
    <w:rsid w:val="00894E2D"/>
    <w:rsid w:val="0089683C"/>
    <w:rsid w:val="00896944"/>
    <w:rsid w:val="00897409"/>
    <w:rsid w:val="00897837"/>
    <w:rsid w:val="008A24A4"/>
    <w:rsid w:val="008A3650"/>
    <w:rsid w:val="008A6B82"/>
    <w:rsid w:val="008B0BB8"/>
    <w:rsid w:val="008B79A7"/>
    <w:rsid w:val="008C0837"/>
    <w:rsid w:val="008C0A6D"/>
    <w:rsid w:val="008C0D30"/>
    <w:rsid w:val="008C1C56"/>
    <w:rsid w:val="008C24F1"/>
    <w:rsid w:val="008C75A5"/>
    <w:rsid w:val="008D0432"/>
    <w:rsid w:val="008D0B49"/>
    <w:rsid w:val="008D384C"/>
    <w:rsid w:val="008D449E"/>
    <w:rsid w:val="008E026F"/>
    <w:rsid w:val="008E24FE"/>
    <w:rsid w:val="008E2EFB"/>
    <w:rsid w:val="008E54F2"/>
    <w:rsid w:val="00905A24"/>
    <w:rsid w:val="00911416"/>
    <w:rsid w:val="00916445"/>
    <w:rsid w:val="0091706B"/>
    <w:rsid w:val="009179F8"/>
    <w:rsid w:val="0092402B"/>
    <w:rsid w:val="009256B7"/>
    <w:rsid w:val="0093084E"/>
    <w:rsid w:val="009338FD"/>
    <w:rsid w:val="00935A2B"/>
    <w:rsid w:val="009368EF"/>
    <w:rsid w:val="00937B1A"/>
    <w:rsid w:val="00951B36"/>
    <w:rsid w:val="00953DE3"/>
    <w:rsid w:val="009545CB"/>
    <w:rsid w:val="00954FB8"/>
    <w:rsid w:val="00960C09"/>
    <w:rsid w:val="0096372C"/>
    <w:rsid w:val="00964FFD"/>
    <w:rsid w:val="009650EB"/>
    <w:rsid w:val="00967304"/>
    <w:rsid w:val="009676A9"/>
    <w:rsid w:val="00972D8D"/>
    <w:rsid w:val="0097530B"/>
    <w:rsid w:val="00977CCC"/>
    <w:rsid w:val="0098276E"/>
    <w:rsid w:val="00985F9B"/>
    <w:rsid w:val="00987281"/>
    <w:rsid w:val="0098787E"/>
    <w:rsid w:val="00990E4D"/>
    <w:rsid w:val="00992369"/>
    <w:rsid w:val="00993B4B"/>
    <w:rsid w:val="00993C46"/>
    <w:rsid w:val="009977C7"/>
    <w:rsid w:val="009A097B"/>
    <w:rsid w:val="009A1C90"/>
    <w:rsid w:val="009A233F"/>
    <w:rsid w:val="009A3BD3"/>
    <w:rsid w:val="009A43C1"/>
    <w:rsid w:val="009A46B2"/>
    <w:rsid w:val="009A4841"/>
    <w:rsid w:val="009A4FDB"/>
    <w:rsid w:val="009A59F9"/>
    <w:rsid w:val="009B3456"/>
    <w:rsid w:val="009B6B27"/>
    <w:rsid w:val="009C19C4"/>
    <w:rsid w:val="009C2FE2"/>
    <w:rsid w:val="009D0D80"/>
    <w:rsid w:val="009D2987"/>
    <w:rsid w:val="009D44CB"/>
    <w:rsid w:val="009D62A5"/>
    <w:rsid w:val="009E2E27"/>
    <w:rsid w:val="009E3F17"/>
    <w:rsid w:val="009E51A6"/>
    <w:rsid w:val="009E62E3"/>
    <w:rsid w:val="009E733A"/>
    <w:rsid w:val="009F50EC"/>
    <w:rsid w:val="009F6315"/>
    <w:rsid w:val="009F7288"/>
    <w:rsid w:val="00A01721"/>
    <w:rsid w:val="00A03400"/>
    <w:rsid w:val="00A060C8"/>
    <w:rsid w:val="00A06E1B"/>
    <w:rsid w:val="00A07922"/>
    <w:rsid w:val="00A10100"/>
    <w:rsid w:val="00A13742"/>
    <w:rsid w:val="00A15331"/>
    <w:rsid w:val="00A175F2"/>
    <w:rsid w:val="00A22636"/>
    <w:rsid w:val="00A24602"/>
    <w:rsid w:val="00A257ED"/>
    <w:rsid w:val="00A3037D"/>
    <w:rsid w:val="00A31014"/>
    <w:rsid w:val="00A346FB"/>
    <w:rsid w:val="00A34804"/>
    <w:rsid w:val="00A403FA"/>
    <w:rsid w:val="00A41F1D"/>
    <w:rsid w:val="00A45C87"/>
    <w:rsid w:val="00A47CA2"/>
    <w:rsid w:val="00A47D65"/>
    <w:rsid w:val="00A5039A"/>
    <w:rsid w:val="00A511C4"/>
    <w:rsid w:val="00A52732"/>
    <w:rsid w:val="00A56CDF"/>
    <w:rsid w:val="00A56DB2"/>
    <w:rsid w:val="00A57C63"/>
    <w:rsid w:val="00A618FF"/>
    <w:rsid w:val="00A61B98"/>
    <w:rsid w:val="00A622FA"/>
    <w:rsid w:val="00A63093"/>
    <w:rsid w:val="00A633DA"/>
    <w:rsid w:val="00A64DB7"/>
    <w:rsid w:val="00A651AD"/>
    <w:rsid w:val="00A67AAA"/>
    <w:rsid w:val="00A73260"/>
    <w:rsid w:val="00A73445"/>
    <w:rsid w:val="00A739DD"/>
    <w:rsid w:val="00A77F3C"/>
    <w:rsid w:val="00A8404F"/>
    <w:rsid w:val="00A84A05"/>
    <w:rsid w:val="00A84D7A"/>
    <w:rsid w:val="00A86E23"/>
    <w:rsid w:val="00A90995"/>
    <w:rsid w:val="00A92BA9"/>
    <w:rsid w:val="00A931AC"/>
    <w:rsid w:val="00A93624"/>
    <w:rsid w:val="00A978EF"/>
    <w:rsid w:val="00A97D15"/>
    <w:rsid w:val="00AA3B40"/>
    <w:rsid w:val="00AB1C73"/>
    <w:rsid w:val="00AB64E2"/>
    <w:rsid w:val="00AB765B"/>
    <w:rsid w:val="00AB7AAC"/>
    <w:rsid w:val="00AC0A62"/>
    <w:rsid w:val="00AC1350"/>
    <w:rsid w:val="00AC654F"/>
    <w:rsid w:val="00AC69FB"/>
    <w:rsid w:val="00AC6C9B"/>
    <w:rsid w:val="00AD0225"/>
    <w:rsid w:val="00AD0B74"/>
    <w:rsid w:val="00AD49AF"/>
    <w:rsid w:val="00AD571C"/>
    <w:rsid w:val="00AD5F1C"/>
    <w:rsid w:val="00AD7F0D"/>
    <w:rsid w:val="00AE10BE"/>
    <w:rsid w:val="00AE34E6"/>
    <w:rsid w:val="00AE477A"/>
    <w:rsid w:val="00AE5570"/>
    <w:rsid w:val="00AE7319"/>
    <w:rsid w:val="00AF0876"/>
    <w:rsid w:val="00AF0B28"/>
    <w:rsid w:val="00AF311D"/>
    <w:rsid w:val="00AF4F64"/>
    <w:rsid w:val="00AF7F9A"/>
    <w:rsid w:val="00B0303A"/>
    <w:rsid w:val="00B04466"/>
    <w:rsid w:val="00B05465"/>
    <w:rsid w:val="00B07C01"/>
    <w:rsid w:val="00B11783"/>
    <w:rsid w:val="00B1212C"/>
    <w:rsid w:val="00B1288C"/>
    <w:rsid w:val="00B17411"/>
    <w:rsid w:val="00B213F4"/>
    <w:rsid w:val="00B23975"/>
    <w:rsid w:val="00B240A3"/>
    <w:rsid w:val="00B25CB6"/>
    <w:rsid w:val="00B25F97"/>
    <w:rsid w:val="00B30E42"/>
    <w:rsid w:val="00B33694"/>
    <w:rsid w:val="00B405D2"/>
    <w:rsid w:val="00B43CF4"/>
    <w:rsid w:val="00B44BA7"/>
    <w:rsid w:val="00B50607"/>
    <w:rsid w:val="00B50EE8"/>
    <w:rsid w:val="00B545CF"/>
    <w:rsid w:val="00B5799A"/>
    <w:rsid w:val="00B60958"/>
    <w:rsid w:val="00B6130C"/>
    <w:rsid w:val="00B620EA"/>
    <w:rsid w:val="00B6535A"/>
    <w:rsid w:val="00B6587F"/>
    <w:rsid w:val="00B65923"/>
    <w:rsid w:val="00B71B82"/>
    <w:rsid w:val="00B7352C"/>
    <w:rsid w:val="00B73C64"/>
    <w:rsid w:val="00B73CD2"/>
    <w:rsid w:val="00B74396"/>
    <w:rsid w:val="00B77E4F"/>
    <w:rsid w:val="00B831A6"/>
    <w:rsid w:val="00B8353A"/>
    <w:rsid w:val="00B861DE"/>
    <w:rsid w:val="00B9046E"/>
    <w:rsid w:val="00B9267A"/>
    <w:rsid w:val="00B93BCA"/>
    <w:rsid w:val="00B95322"/>
    <w:rsid w:val="00B95A50"/>
    <w:rsid w:val="00BA124C"/>
    <w:rsid w:val="00BA3C9F"/>
    <w:rsid w:val="00BA4E27"/>
    <w:rsid w:val="00BA5567"/>
    <w:rsid w:val="00BA640F"/>
    <w:rsid w:val="00BA65B2"/>
    <w:rsid w:val="00BB4139"/>
    <w:rsid w:val="00BB64A8"/>
    <w:rsid w:val="00BB77B2"/>
    <w:rsid w:val="00BC1064"/>
    <w:rsid w:val="00BC13BE"/>
    <w:rsid w:val="00BC3329"/>
    <w:rsid w:val="00BC5CD5"/>
    <w:rsid w:val="00BC61F9"/>
    <w:rsid w:val="00BC74FC"/>
    <w:rsid w:val="00BD0478"/>
    <w:rsid w:val="00BD2993"/>
    <w:rsid w:val="00BD2B6B"/>
    <w:rsid w:val="00BD45C4"/>
    <w:rsid w:val="00BD7073"/>
    <w:rsid w:val="00BD71A4"/>
    <w:rsid w:val="00BE06DC"/>
    <w:rsid w:val="00BE2A8C"/>
    <w:rsid w:val="00BE3AF0"/>
    <w:rsid w:val="00BE5151"/>
    <w:rsid w:val="00BE54AE"/>
    <w:rsid w:val="00BF0F22"/>
    <w:rsid w:val="00BF15C3"/>
    <w:rsid w:val="00BF4161"/>
    <w:rsid w:val="00BF42E2"/>
    <w:rsid w:val="00C0246B"/>
    <w:rsid w:val="00C047CB"/>
    <w:rsid w:val="00C07F2F"/>
    <w:rsid w:val="00C103D3"/>
    <w:rsid w:val="00C10B45"/>
    <w:rsid w:val="00C11E10"/>
    <w:rsid w:val="00C13164"/>
    <w:rsid w:val="00C1347E"/>
    <w:rsid w:val="00C13A85"/>
    <w:rsid w:val="00C15EEB"/>
    <w:rsid w:val="00C16AD0"/>
    <w:rsid w:val="00C170DD"/>
    <w:rsid w:val="00C1710B"/>
    <w:rsid w:val="00C21744"/>
    <w:rsid w:val="00C229E0"/>
    <w:rsid w:val="00C22E11"/>
    <w:rsid w:val="00C230AC"/>
    <w:rsid w:val="00C255E8"/>
    <w:rsid w:val="00C27661"/>
    <w:rsid w:val="00C30784"/>
    <w:rsid w:val="00C311F7"/>
    <w:rsid w:val="00C32EC0"/>
    <w:rsid w:val="00C34DDD"/>
    <w:rsid w:val="00C35A44"/>
    <w:rsid w:val="00C404FC"/>
    <w:rsid w:val="00C54AC2"/>
    <w:rsid w:val="00C56BF3"/>
    <w:rsid w:val="00C56C9A"/>
    <w:rsid w:val="00C602C9"/>
    <w:rsid w:val="00C609A1"/>
    <w:rsid w:val="00C60BF7"/>
    <w:rsid w:val="00C6129D"/>
    <w:rsid w:val="00C712FD"/>
    <w:rsid w:val="00C73260"/>
    <w:rsid w:val="00C73545"/>
    <w:rsid w:val="00C73FBA"/>
    <w:rsid w:val="00C812D4"/>
    <w:rsid w:val="00C83211"/>
    <w:rsid w:val="00C8328F"/>
    <w:rsid w:val="00C87139"/>
    <w:rsid w:val="00C938C7"/>
    <w:rsid w:val="00C94005"/>
    <w:rsid w:val="00C952D9"/>
    <w:rsid w:val="00C9628F"/>
    <w:rsid w:val="00C97835"/>
    <w:rsid w:val="00CA501F"/>
    <w:rsid w:val="00CA5CFE"/>
    <w:rsid w:val="00CB07F0"/>
    <w:rsid w:val="00CB1970"/>
    <w:rsid w:val="00CB1C2C"/>
    <w:rsid w:val="00CB3693"/>
    <w:rsid w:val="00CB61E2"/>
    <w:rsid w:val="00CB755D"/>
    <w:rsid w:val="00CC03CF"/>
    <w:rsid w:val="00CC6116"/>
    <w:rsid w:val="00CC6EB0"/>
    <w:rsid w:val="00CD10D8"/>
    <w:rsid w:val="00CD295E"/>
    <w:rsid w:val="00CD2C5F"/>
    <w:rsid w:val="00CD3170"/>
    <w:rsid w:val="00CD37A3"/>
    <w:rsid w:val="00CD66A6"/>
    <w:rsid w:val="00CE080F"/>
    <w:rsid w:val="00CE33EF"/>
    <w:rsid w:val="00CE3803"/>
    <w:rsid w:val="00CF0A89"/>
    <w:rsid w:val="00CF0DF7"/>
    <w:rsid w:val="00CF2A33"/>
    <w:rsid w:val="00CF36AA"/>
    <w:rsid w:val="00CF37B8"/>
    <w:rsid w:val="00CF5754"/>
    <w:rsid w:val="00CF74E7"/>
    <w:rsid w:val="00D06314"/>
    <w:rsid w:val="00D06FED"/>
    <w:rsid w:val="00D1188A"/>
    <w:rsid w:val="00D1236E"/>
    <w:rsid w:val="00D1445A"/>
    <w:rsid w:val="00D14D6F"/>
    <w:rsid w:val="00D1528B"/>
    <w:rsid w:val="00D165F4"/>
    <w:rsid w:val="00D16920"/>
    <w:rsid w:val="00D2548A"/>
    <w:rsid w:val="00D25BAC"/>
    <w:rsid w:val="00D25C2D"/>
    <w:rsid w:val="00D315EE"/>
    <w:rsid w:val="00D3201A"/>
    <w:rsid w:val="00D3233B"/>
    <w:rsid w:val="00D3420F"/>
    <w:rsid w:val="00D363B5"/>
    <w:rsid w:val="00D36FAC"/>
    <w:rsid w:val="00D37046"/>
    <w:rsid w:val="00D373CF"/>
    <w:rsid w:val="00D40696"/>
    <w:rsid w:val="00D41AE4"/>
    <w:rsid w:val="00D4465F"/>
    <w:rsid w:val="00D45DAD"/>
    <w:rsid w:val="00D46845"/>
    <w:rsid w:val="00D46FA1"/>
    <w:rsid w:val="00D4724C"/>
    <w:rsid w:val="00D47EC3"/>
    <w:rsid w:val="00D502E4"/>
    <w:rsid w:val="00D50FD3"/>
    <w:rsid w:val="00D52164"/>
    <w:rsid w:val="00D529D9"/>
    <w:rsid w:val="00D52DBF"/>
    <w:rsid w:val="00D54D2B"/>
    <w:rsid w:val="00D60A3C"/>
    <w:rsid w:val="00D61504"/>
    <w:rsid w:val="00D6167B"/>
    <w:rsid w:val="00D61D67"/>
    <w:rsid w:val="00D628E3"/>
    <w:rsid w:val="00D673D0"/>
    <w:rsid w:val="00D71C23"/>
    <w:rsid w:val="00D720C5"/>
    <w:rsid w:val="00D85149"/>
    <w:rsid w:val="00D86246"/>
    <w:rsid w:val="00D86C60"/>
    <w:rsid w:val="00D86E68"/>
    <w:rsid w:val="00D86FC1"/>
    <w:rsid w:val="00D90F9B"/>
    <w:rsid w:val="00D92D96"/>
    <w:rsid w:val="00D944CC"/>
    <w:rsid w:val="00DA1F20"/>
    <w:rsid w:val="00DA3A9F"/>
    <w:rsid w:val="00DA47FD"/>
    <w:rsid w:val="00DB0101"/>
    <w:rsid w:val="00DB0CD7"/>
    <w:rsid w:val="00DB2DFE"/>
    <w:rsid w:val="00DB5FED"/>
    <w:rsid w:val="00DC16DA"/>
    <w:rsid w:val="00DC5BD0"/>
    <w:rsid w:val="00DC6A6D"/>
    <w:rsid w:val="00DD0326"/>
    <w:rsid w:val="00DD220D"/>
    <w:rsid w:val="00DD2BC2"/>
    <w:rsid w:val="00DD4402"/>
    <w:rsid w:val="00DD46CA"/>
    <w:rsid w:val="00DD508A"/>
    <w:rsid w:val="00DD63CE"/>
    <w:rsid w:val="00DE0E8E"/>
    <w:rsid w:val="00DE437B"/>
    <w:rsid w:val="00DE4DEE"/>
    <w:rsid w:val="00DE7432"/>
    <w:rsid w:val="00DF1089"/>
    <w:rsid w:val="00DF387E"/>
    <w:rsid w:val="00E0004D"/>
    <w:rsid w:val="00E00FFC"/>
    <w:rsid w:val="00E05757"/>
    <w:rsid w:val="00E05DBB"/>
    <w:rsid w:val="00E102B2"/>
    <w:rsid w:val="00E10471"/>
    <w:rsid w:val="00E11B06"/>
    <w:rsid w:val="00E15E4E"/>
    <w:rsid w:val="00E16334"/>
    <w:rsid w:val="00E16E30"/>
    <w:rsid w:val="00E16F0E"/>
    <w:rsid w:val="00E173BE"/>
    <w:rsid w:val="00E2165E"/>
    <w:rsid w:val="00E24730"/>
    <w:rsid w:val="00E26C2D"/>
    <w:rsid w:val="00E26C85"/>
    <w:rsid w:val="00E27F1B"/>
    <w:rsid w:val="00E30657"/>
    <w:rsid w:val="00E3328E"/>
    <w:rsid w:val="00E33FC4"/>
    <w:rsid w:val="00E35FDC"/>
    <w:rsid w:val="00E36D4D"/>
    <w:rsid w:val="00E37E6F"/>
    <w:rsid w:val="00E404F3"/>
    <w:rsid w:val="00E42A00"/>
    <w:rsid w:val="00E43122"/>
    <w:rsid w:val="00E44DDB"/>
    <w:rsid w:val="00E45CEC"/>
    <w:rsid w:val="00E47435"/>
    <w:rsid w:val="00E5131B"/>
    <w:rsid w:val="00E53BA4"/>
    <w:rsid w:val="00E56646"/>
    <w:rsid w:val="00E57229"/>
    <w:rsid w:val="00E60707"/>
    <w:rsid w:val="00E6168F"/>
    <w:rsid w:val="00E61799"/>
    <w:rsid w:val="00E655D3"/>
    <w:rsid w:val="00E661BF"/>
    <w:rsid w:val="00E66AFB"/>
    <w:rsid w:val="00E7334A"/>
    <w:rsid w:val="00E75B1E"/>
    <w:rsid w:val="00E75FE2"/>
    <w:rsid w:val="00E76581"/>
    <w:rsid w:val="00E801CB"/>
    <w:rsid w:val="00E80297"/>
    <w:rsid w:val="00E8179D"/>
    <w:rsid w:val="00E82326"/>
    <w:rsid w:val="00E8474A"/>
    <w:rsid w:val="00E90D26"/>
    <w:rsid w:val="00E915FE"/>
    <w:rsid w:val="00E919F6"/>
    <w:rsid w:val="00E91CED"/>
    <w:rsid w:val="00E934AB"/>
    <w:rsid w:val="00E9440A"/>
    <w:rsid w:val="00E95A68"/>
    <w:rsid w:val="00EA0CAB"/>
    <w:rsid w:val="00EA11EA"/>
    <w:rsid w:val="00EA3A17"/>
    <w:rsid w:val="00EA3F50"/>
    <w:rsid w:val="00EB5E0C"/>
    <w:rsid w:val="00EB7980"/>
    <w:rsid w:val="00EC00E1"/>
    <w:rsid w:val="00EC0E65"/>
    <w:rsid w:val="00EC23CF"/>
    <w:rsid w:val="00EC2FC4"/>
    <w:rsid w:val="00EC3990"/>
    <w:rsid w:val="00EC3ACA"/>
    <w:rsid w:val="00EC3B36"/>
    <w:rsid w:val="00EC3EDA"/>
    <w:rsid w:val="00EC7EF0"/>
    <w:rsid w:val="00ED07F8"/>
    <w:rsid w:val="00ED09E6"/>
    <w:rsid w:val="00ED13F4"/>
    <w:rsid w:val="00ED2228"/>
    <w:rsid w:val="00ED5245"/>
    <w:rsid w:val="00ED631F"/>
    <w:rsid w:val="00ED7DBE"/>
    <w:rsid w:val="00EE0C95"/>
    <w:rsid w:val="00EE24C8"/>
    <w:rsid w:val="00EE283C"/>
    <w:rsid w:val="00EE4C38"/>
    <w:rsid w:val="00EE5C88"/>
    <w:rsid w:val="00EF010C"/>
    <w:rsid w:val="00EF4CD5"/>
    <w:rsid w:val="00EF51E8"/>
    <w:rsid w:val="00EF5CDD"/>
    <w:rsid w:val="00EF6E64"/>
    <w:rsid w:val="00EF7EA4"/>
    <w:rsid w:val="00F014A2"/>
    <w:rsid w:val="00F0217D"/>
    <w:rsid w:val="00F02BCA"/>
    <w:rsid w:val="00F03ADD"/>
    <w:rsid w:val="00F04E36"/>
    <w:rsid w:val="00F053F1"/>
    <w:rsid w:val="00F152FA"/>
    <w:rsid w:val="00F15535"/>
    <w:rsid w:val="00F1553F"/>
    <w:rsid w:val="00F22A86"/>
    <w:rsid w:val="00F22FDE"/>
    <w:rsid w:val="00F234C2"/>
    <w:rsid w:val="00F23547"/>
    <w:rsid w:val="00F235EC"/>
    <w:rsid w:val="00F2542C"/>
    <w:rsid w:val="00F27184"/>
    <w:rsid w:val="00F3534C"/>
    <w:rsid w:val="00F35545"/>
    <w:rsid w:val="00F35A80"/>
    <w:rsid w:val="00F36AEB"/>
    <w:rsid w:val="00F377AE"/>
    <w:rsid w:val="00F429BC"/>
    <w:rsid w:val="00F44807"/>
    <w:rsid w:val="00F45593"/>
    <w:rsid w:val="00F47225"/>
    <w:rsid w:val="00F4769E"/>
    <w:rsid w:val="00F51BF5"/>
    <w:rsid w:val="00F52F2D"/>
    <w:rsid w:val="00F53B39"/>
    <w:rsid w:val="00F60586"/>
    <w:rsid w:val="00F65FCE"/>
    <w:rsid w:val="00F72A91"/>
    <w:rsid w:val="00F72EFE"/>
    <w:rsid w:val="00F72F7B"/>
    <w:rsid w:val="00F74A45"/>
    <w:rsid w:val="00F74F93"/>
    <w:rsid w:val="00F8113C"/>
    <w:rsid w:val="00F8254F"/>
    <w:rsid w:val="00F86348"/>
    <w:rsid w:val="00F8721B"/>
    <w:rsid w:val="00F91593"/>
    <w:rsid w:val="00F91AE3"/>
    <w:rsid w:val="00F97E1E"/>
    <w:rsid w:val="00FA0982"/>
    <w:rsid w:val="00FA317D"/>
    <w:rsid w:val="00FA6728"/>
    <w:rsid w:val="00FA6C9A"/>
    <w:rsid w:val="00FB05BC"/>
    <w:rsid w:val="00FB105B"/>
    <w:rsid w:val="00FB7192"/>
    <w:rsid w:val="00FB7BC2"/>
    <w:rsid w:val="00FC0383"/>
    <w:rsid w:val="00FC4AD0"/>
    <w:rsid w:val="00FC5C63"/>
    <w:rsid w:val="00FC73F7"/>
    <w:rsid w:val="00FD0628"/>
    <w:rsid w:val="00FD16B1"/>
    <w:rsid w:val="00FD455D"/>
    <w:rsid w:val="00FD4A2D"/>
    <w:rsid w:val="00FD4FA1"/>
    <w:rsid w:val="00FE3D3D"/>
    <w:rsid w:val="00FF26FE"/>
    <w:rsid w:val="00FF35A9"/>
    <w:rsid w:val="00FF3EA6"/>
    <w:rsid w:val="00FF43E4"/>
    <w:rsid w:val="00FF60EC"/>
    <w:rsid w:val="00FF6C1F"/>
    <w:rsid w:val="00FF6C5D"/>
    <w:rsid w:val="00FF7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58F3F"/>
  <w15:chartTrackingRefBased/>
  <w15:docId w15:val="{19167EB9-443B-498F-8992-19E99192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1236E"/>
    <w:pPr>
      <w:spacing w:after="0" w:line="240" w:lineRule="auto"/>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9A46B2"/>
    <w:pPr>
      <w:keepNext/>
      <w:spacing w:after="120"/>
      <w:ind w:left="785" w:hanging="785"/>
      <w:jc w:val="both"/>
      <w:outlineLvl w:val="0"/>
    </w:pPr>
    <w:rPr>
      <w:rFonts w:ascii="Calibri" w:eastAsia="MS Mincho" w:hAnsi="Calibri" w:cs="Calibri"/>
      <w:b/>
      <w:bCs/>
      <w:kern w:val="32"/>
      <w:sz w:val="22"/>
      <w:szCs w:val="22"/>
      <w:u w:val="single"/>
    </w:rPr>
  </w:style>
  <w:style w:type="paragraph" w:styleId="Nagwek2">
    <w:name w:val="heading 2"/>
    <w:basedOn w:val="Normalny"/>
    <w:next w:val="Normalny"/>
    <w:link w:val="Nagwek2Znak"/>
    <w:uiPriority w:val="9"/>
    <w:semiHidden/>
    <w:unhideWhenUsed/>
    <w:qFormat/>
    <w:rsid w:val="006320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semiHidden/>
    <w:unhideWhenUsed/>
    <w:qFormat/>
    <w:rsid w:val="00F3534C"/>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unhideWhenUsed/>
    <w:qFormat/>
    <w:rsid w:val="00D25BAC"/>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87410C"/>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46B2"/>
    <w:rPr>
      <w:rFonts w:ascii="Calibri" w:eastAsia="MS Mincho" w:hAnsi="Calibri" w:cs="Calibri"/>
      <w:b/>
      <w:bCs/>
      <w:kern w:val="32"/>
      <w:u w:val="single"/>
      <w:lang w:eastAsia="pl-PL"/>
    </w:rPr>
  </w:style>
  <w:style w:type="character" w:customStyle="1" w:styleId="Nagwek3Znak">
    <w:name w:val="Nagłówek 3 Znak"/>
    <w:basedOn w:val="Domylnaczcionkaakapitu"/>
    <w:link w:val="Nagwek3"/>
    <w:semiHidden/>
    <w:rsid w:val="00F3534C"/>
    <w:rPr>
      <w:rFonts w:asciiTheme="majorHAnsi" w:eastAsiaTheme="majorEastAsia" w:hAnsiTheme="majorHAnsi" w:cstheme="majorBidi"/>
      <w:color w:val="1F4D78" w:themeColor="accent1" w:themeShade="7F"/>
      <w:sz w:val="24"/>
      <w:szCs w:val="24"/>
      <w:lang w:eastAsia="pl-PL"/>
    </w:rPr>
  </w:style>
  <w:style w:type="character" w:styleId="Hipercze">
    <w:name w:val="Hyperlink"/>
    <w:uiPriority w:val="99"/>
    <w:unhideWhenUsed/>
    <w:rsid w:val="00F3534C"/>
    <w:rPr>
      <w:color w:val="0000FF"/>
      <w:u w:val="single"/>
    </w:rPr>
  </w:style>
  <w:style w:type="character" w:customStyle="1" w:styleId="AkapitzlistZnak">
    <w:name w:val="Akapit z listą Znak"/>
    <w:aliases w:val="T_SZ_List Paragraph Znak,Numerowanie Znak,Paragraf Znak,Preambuła Znak,Akapit z listą BS Znak,L1 Znak,Akapit z listą5 Znak,List Paragraph Znak"/>
    <w:link w:val="Akapitzlist"/>
    <w:uiPriority w:val="34"/>
    <w:qFormat/>
    <w:locked/>
    <w:rsid w:val="00F3534C"/>
    <w:rPr>
      <w:rFonts w:ascii="Arial" w:hAnsi="Arial" w:cs="Arial"/>
      <w:sz w:val="24"/>
      <w:szCs w:val="24"/>
    </w:rPr>
  </w:style>
  <w:style w:type="paragraph" w:styleId="Akapitzlist">
    <w:name w:val="List Paragraph"/>
    <w:aliases w:val="T_SZ_List Paragraph,Numerowanie,Paragraf,Preambuła,Akapit z listą BS,L1,Akapit z listą5,List Paragraph"/>
    <w:basedOn w:val="Normalny"/>
    <w:link w:val="AkapitzlistZnak"/>
    <w:uiPriority w:val="34"/>
    <w:qFormat/>
    <w:rsid w:val="00F3534C"/>
    <w:pPr>
      <w:ind w:left="720"/>
      <w:contextualSpacing/>
    </w:pPr>
    <w:rPr>
      <w:rFonts w:eastAsiaTheme="minorHAnsi" w:cs="Arial"/>
      <w:lang w:eastAsia="en-US"/>
    </w:rPr>
  </w:style>
  <w:style w:type="paragraph" w:customStyle="1" w:styleId="Default">
    <w:name w:val="Default"/>
    <w:rsid w:val="00F3534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g-binding">
    <w:name w:val="ng-binding"/>
    <w:basedOn w:val="Domylnaczcionkaakapitu"/>
    <w:rsid w:val="00F3534C"/>
  </w:style>
  <w:style w:type="character" w:customStyle="1" w:styleId="ng-scope">
    <w:name w:val="ng-scope"/>
    <w:basedOn w:val="Domylnaczcionkaakapitu"/>
    <w:rsid w:val="00F3534C"/>
  </w:style>
  <w:style w:type="character" w:styleId="Pogrubienie">
    <w:name w:val="Strong"/>
    <w:basedOn w:val="Domylnaczcionkaakapitu"/>
    <w:qFormat/>
    <w:rsid w:val="00F3534C"/>
    <w:rPr>
      <w:b/>
      <w:bCs/>
    </w:rPr>
  </w:style>
  <w:style w:type="paragraph" w:styleId="Nagwek">
    <w:name w:val="header"/>
    <w:basedOn w:val="Normalny"/>
    <w:link w:val="NagwekZnak"/>
    <w:uiPriority w:val="99"/>
    <w:unhideWhenUsed/>
    <w:rsid w:val="00F3534C"/>
    <w:pPr>
      <w:tabs>
        <w:tab w:val="center" w:pos="4536"/>
        <w:tab w:val="right" w:pos="9072"/>
      </w:tabs>
    </w:pPr>
  </w:style>
  <w:style w:type="character" w:customStyle="1" w:styleId="NagwekZnak">
    <w:name w:val="Nagłówek Znak"/>
    <w:basedOn w:val="Domylnaczcionkaakapitu"/>
    <w:link w:val="Nagwek"/>
    <w:uiPriority w:val="99"/>
    <w:rsid w:val="00F3534C"/>
    <w:rPr>
      <w:rFonts w:ascii="Arial" w:eastAsia="Times New Roman" w:hAnsi="Arial" w:cs="Times New Roman"/>
      <w:sz w:val="24"/>
      <w:szCs w:val="24"/>
      <w:lang w:eastAsia="pl-PL"/>
    </w:rPr>
  </w:style>
  <w:style w:type="paragraph" w:styleId="Stopka">
    <w:name w:val="footer"/>
    <w:basedOn w:val="Normalny"/>
    <w:link w:val="StopkaZnak"/>
    <w:uiPriority w:val="99"/>
    <w:unhideWhenUsed/>
    <w:rsid w:val="00F3534C"/>
    <w:pPr>
      <w:tabs>
        <w:tab w:val="center" w:pos="4536"/>
        <w:tab w:val="right" w:pos="9072"/>
      </w:tabs>
    </w:pPr>
  </w:style>
  <w:style w:type="character" w:customStyle="1" w:styleId="StopkaZnak">
    <w:name w:val="Stopka Znak"/>
    <w:basedOn w:val="Domylnaczcionkaakapitu"/>
    <w:link w:val="Stopka"/>
    <w:uiPriority w:val="99"/>
    <w:rsid w:val="00F3534C"/>
    <w:rPr>
      <w:rFonts w:ascii="Arial" w:eastAsia="Times New Roman" w:hAnsi="Arial" w:cs="Times New Roman"/>
      <w:sz w:val="24"/>
      <w:szCs w:val="24"/>
      <w:lang w:eastAsia="pl-PL"/>
    </w:rPr>
  </w:style>
  <w:style w:type="paragraph" w:customStyle="1" w:styleId="ZnakZnak">
    <w:name w:val="Znak Znak"/>
    <w:basedOn w:val="Normalny"/>
    <w:rsid w:val="00D61D67"/>
    <w:pPr>
      <w:spacing w:line="360" w:lineRule="auto"/>
      <w:jc w:val="both"/>
    </w:pPr>
    <w:rPr>
      <w:rFonts w:ascii="Verdana" w:hAnsi="Verdana"/>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semiHidden/>
    <w:rsid w:val="00464439"/>
    <w:rPr>
      <w:rFonts w:ascii="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semiHidden/>
    <w:rsid w:val="00464439"/>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E35FDC"/>
    <w:pPr>
      <w:autoSpaceDE w:val="0"/>
      <w:autoSpaceDN w:val="0"/>
      <w:jc w:val="both"/>
    </w:pPr>
    <w:rPr>
      <w:rFonts w:ascii="Times New Roman" w:hAnsi="Times New Roman"/>
      <w:sz w:val="20"/>
      <w:szCs w:val="20"/>
    </w:rPr>
  </w:style>
  <w:style w:type="character" w:customStyle="1" w:styleId="TekstpodstawowyZnak">
    <w:name w:val="Tekst podstawowy Znak"/>
    <w:basedOn w:val="Domylnaczcionkaakapitu"/>
    <w:link w:val="Tekstpodstawowy"/>
    <w:rsid w:val="00E35FDC"/>
    <w:rPr>
      <w:rFonts w:ascii="Times New Roman" w:eastAsia="Times New Roman" w:hAnsi="Times New Roman" w:cs="Times New Roman"/>
      <w:sz w:val="20"/>
      <w:szCs w:val="20"/>
      <w:lang w:eastAsia="pl-PL"/>
    </w:rPr>
  </w:style>
  <w:style w:type="paragraph" w:styleId="Tekstdymka">
    <w:name w:val="Balloon Text"/>
    <w:basedOn w:val="Normalny"/>
    <w:link w:val="TekstdymkaZnak"/>
    <w:unhideWhenUsed/>
    <w:rsid w:val="00D1445A"/>
    <w:rPr>
      <w:rFonts w:ascii="Segoe UI" w:hAnsi="Segoe UI" w:cs="Segoe UI"/>
      <w:sz w:val="18"/>
      <w:szCs w:val="18"/>
    </w:rPr>
  </w:style>
  <w:style w:type="character" w:customStyle="1" w:styleId="TekstdymkaZnak">
    <w:name w:val="Tekst dymka Znak"/>
    <w:basedOn w:val="Domylnaczcionkaakapitu"/>
    <w:link w:val="Tekstdymka"/>
    <w:rsid w:val="00D1445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96944"/>
    <w:rPr>
      <w:sz w:val="16"/>
      <w:szCs w:val="16"/>
    </w:rPr>
  </w:style>
  <w:style w:type="paragraph" w:styleId="Tekstkomentarza">
    <w:name w:val="annotation text"/>
    <w:basedOn w:val="Normalny"/>
    <w:link w:val="TekstkomentarzaZnak"/>
    <w:semiHidden/>
    <w:unhideWhenUsed/>
    <w:rsid w:val="00896944"/>
    <w:rPr>
      <w:sz w:val="20"/>
      <w:szCs w:val="20"/>
    </w:rPr>
  </w:style>
  <w:style w:type="character" w:customStyle="1" w:styleId="TekstkomentarzaZnak">
    <w:name w:val="Tekst komentarza Znak"/>
    <w:basedOn w:val="Domylnaczcionkaakapitu"/>
    <w:link w:val="Tekstkomentarza"/>
    <w:semiHidden/>
    <w:rsid w:val="00896944"/>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6944"/>
    <w:rPr>
      <w:b/>
      <w:bCs/>
    </w:rPr>
  </w:style>
  <w:style w:type="character" w:customStyle="1" w:styleId="TematkomentarzaZnak">
    <w:name w:val="Temat komentarza Znak"/>
    <w:basedOn w:val="TekstkomentarzaZnak"/>
    <w:link w:val="Tematkomentarza"/>
    <w:uiPriority w:val="99"/>
    <w:semiHidden/>
    <w:rsid w:val="00896944"/>
    <w:rPr>
      <w:rFonts w:ascii="Arial" w:eastAsia="Times New Roman" w:hAnsi="Arial" w:cs="Times New Roman"/>
      <w:b/>
      <w:bCs/>
      <w:sz w:val="20"/>
      <w:szCs w:val="20"/>
      <w:lang w:eastAsia="pl-PL"/>
    </w:rPr>
  </w:style>
  <w:style w:type="character" w:customStyle="1" w:styleId="Nagwek2Znak">
    <w:name w:val="Nagłówek 2 Znak"/>
    <w:basedOn w:val="Domylnaczcionkaakapitu"/>
    <w:link w:val="Nagwek2"/>
    <w:uiPriority w:val="9"/>
    <w:semiHidden/>
    <w:rsid w:val="006320D6"/>
    <w:rPr>
      <w:rFonts w:asciiTheme="majorHAnsi" w:eastAsiaTheme="majorEastAsia" w:hAnsiTheme="majorHAnsi" w:cstheme="majorBidi"/>
      <w:color w:val="2E74B5" w:themeColor="accent1" w:themeShade="BF"/>
      <w:sz w:val="26"/>
      <w:szCs w:val="26"/>
      <w:lang w:eastAsia="pl-PL"/>
    </w:rPr>
  </w:style>
  <w:style w:type="paragraph" w:customStyle="1" w:styleId="ZnakZnak0">
    <w:name w:val="Znak Znak"/>
    <w:basedOn w:val="Normalny"/>
    <w:rsid w:val="0055552A"/>
    <w:pPr>
      <w:spacing w:line="360" w:lineRule="auto"/>
      <w:jc w:val="both"/>
    </w:pPr>
    <w:rPr>
      <w:rFonts w:ascii="Verdana" w:hAnsi="Verdana"/>
      <w:sz w:val="20"/>
      <w:szCs w:val="20"/>
    </w:rPr>
  </w:style>
  <w:style w:type="character" w:customStyle="1" w:styleId="Nierozpoznanawzmianka1">
    <w:name w:val="Nierozpoznana wzmianka1"/>
    <w:basedOn w:val="Domylnaczcionkaakapitu"/>
    <w:uiPriority w:val="99"/>
    <w:semiHidden/>
    <w:unhideWhenUsed/>
    <w:rsid w:val="0052394F"/>
    <w:rPr>
      <w:color w:val="605E5C"/>
      <w:shd w:val="clear" w:color="auto" w:fill="E1DFDD"/>
    </w:rPr>
  </w:style>
  <w:style w:type="paragraph" w:customStyle="1" w:styleId="ZnakZnak1">
    <w:name w:val="Znak Znak"/>
    <w:basedOn w:val="Normalny"/>
    <w:rsid w:val="001F20BE"/>
    <w:pPr>
      <w:spacing w:line="360" w:lineRule="auto"/>
      <w:jc w:val="both"/>
    </w:pPr>
    <w:rPr>
      <w:rFonts w:ascii="Verdana" w:hAnsi="Verdana"/>
      <w:sz w:val="20"/>
      <w:szCs w:val="20"/>
    </w:rPr>
  </w:style>
  <w:style w:type="paragraph" w:customStyle="1" w:styleId="ZnakZnak2">
    <w:name w:val="Znak Znak"/>
    <w:basedOn w:val="Normalny"/>
    <w:rsid w:val="00D25BAC"/>
    <w:pPr>
      <w:spacing w:line="360" w:lineRule="auto"/>
      <w:jc w:val="both"/>
    </w:pPr>
    <w:rPr>
      <w:rFonts w:ascii="Verdana" w:hAnsi="Verdana"/>
      <w:sz w:val="20"/>
      <w:szCs w:val="20"/>
    </w:rPr>
  </w:style>
  <w:style w:type="paragraph" w:styleId="Listapunktowana">
    <w:name w:val="List Bullet"/>
    <w:basedOn w:val="Normalny"/>
    <w:uiPriority w:val="99"/>
    <w:unhideWhenUsed/>
    <w:rsid w:val="00D25BAC"/>
    <w:pPr>
      <w:numPr>
        <w:numId w:val="6"/>
      </w:numPr>
      <w:contextualSpacing/>
    </w:pPr>
  </w:style>
  <w:style w:type="character" w:customStyle="1" w:styleId="Nagwek4Znak">
    <w:name w:val="Nagłówek 4 Znak"/>
    <w:basedOn w:val="Domylnaczcionkaakapitu"/>
    <w:link w:val="Nagwek4"/>
    <w:uiPriority w:val="9"/>
    <w:rsid w:val="00D25BAC"/>
    <w:rPr>
      <w:rFonts w:asciiTheme="majorHAnsi" w:eastAsiaTheme="majorEastAsia" w:hAnsiTheme="majorHAnsi" w:cstheme="majorBidi"/>
      <w:i/>
      <w:iCs/>
      <w:color w:val="2E74B5" w:themeColor="accent1" w:themeShade="BF"/>
      <w:sz w:val="24"/>
      <w:szCs w:val="24"/>
      <w:lang w:eastAsia="pl-PL"/>
    </w:rPr>
  </w:style>
  <w:style w:type="paragraph" w:customStyle="1" w:styleId="ZnakZnak3">
    <w:name w:val="Znak Znak"/>
    <w:basedOn w:val="Normalny"/>
    <w:rsid w:val="00B50607"/>
    <w:pPr>
      <w:spacing w:line="360" w:lineRule="auto"/>
      <w:jc w:val="both"/>
    </w:pPr>
    <w:rPr>
      <w:rFonts w:ascii="Verdana" w:hAnsi="Verdana"/>
      <w:sz w:val="20"/>
      <w:szCs w:val="20"/>
    </w:rPr>
  </w:style>
  <w:style w:type="paragraph" w:styleId="NormalnyWeb">
    <w:name w:val="Normal (Web)"/>
    <w:basedOn w:val="Normalny"/>
    <w:uiPriority w:val="99"/>
    <w:unhideWhenUsed/>
    <w:rsid w:val="0089683C"/>
    <w:pPr>
      <w:spacing w:before="100" w:beforeAutospacing="1" w:after="100" w:afterAutospacing="1"/>
    </w:pPr>
    <w:rPr>
      <w:rFonts w:ascii="Times New Roman" w:hAnsi="Times New Roman"/>
    </w:rPr>
  </w:style>
  <w:style w:type="character" w:styleId="Uwydatnienie">
    <w:name w:val="Emphasis"/>
    <w:uiPriority w:val="20"/>
    <w:qFormat/>
    <w:rsid w:val="0089683C"/>
    <w:rPr>
      <w:i/>
      <w:iCs/>
    </w:rPr>
  </w:style>
  <w:style w:type="paragraph" w:customStyle="1" w:styleId="ZnakZnak4">
    <w:name w:val="Znak Znak"/>
    <w:basedOn w:val="Normalny"/>
    <w:rsid w:val="00FD4FA1"/>
    <w:pPr>
      <w:spacing w:line="360" w:lineRule="auto"/>
      <w:jc w:val="both"/>
    </w:pPr>
    <w:rPr>
      <w:rFonts w:ascii="Verdana" w:hAnsi="Verdana"/>
      <w:sz w:val="20"/>
      <w:szCs w:val="20"/>
    </w:rPr>
  </w:style>
  <w:style w:type="paragraph" w:customStyle="1" w:styleId="ZnakZnak5">
    <w:name w:val="Znak Znak"/>
    <w:basedOn w:val="Normalny"/>
    <w:rsid w:val="00E37E6F"/>
    <w:pPr>
      <w:spacing w:line="360" w:lineRule="auto"/>
      <w:jc w:val="both"/>
    </w:pPr>
    <w:rPr>
      <w:rFonts w:ascii="Verdana" w:hAnsi="Verdana"/>
      <w:sz w:val="20"/>
      <w:szCs w:val="20"/>
    </w:rPr>
  </w:style>
  <w:style w:type="character" w:styleId="UyteHipercze">
    <w:name w:val="FollowedHyperlink"/>
    <w:basedOn w:val="Domylnaczcionkaakapitu"/>
    <w:uiPriority w:val="99"/>
    <w:semiHidden/>
    <w:unhideWhenUsed/>
    <w:rsid w:val="00296A12"/>
    <w:rPr>
      <w:color w:val="954F72" w:themeColor="followedHyperlink"/>
      <w:u w:val="single"/>
    </w:rPr>
  </w:style>
  <w:style w:type="paragraph" w:customStyle="1" w:styleId="ZnakZnak6">
    <w:name w:val="Znak Znak"/>
    <w:basedOn w:val="Normalny"/>
    <w:rsid w:val="004574F7"/>
    <w:pPr>
      <w:spacing w:line="360" w:lineRule="auto"/>
      <w:jc w:val="both"/>
    </w:pPr>
    <w:rPr>
      <w:rFonts w:ascii="Verdana" w:hAnsi="Verdana"/>
      <w:sz w:val="20"/>
      <w:szCs w:val="20"/>
    </w:rPr>
  </w:style>
  <w:style w:type="paragraph" w:customStyle="1" w:styleId="ZnakZnak7">
    <w:name w:val="Znak Znak"/>
    <w:basedOn w:val="Normalny"/>
    <w:rsid w:val="00CD66A6"/>
    <w:pPr>
      <w:spacing w:line="360" w:lineRule="auto"/>
      <w:jc w:val="both"/>
    </w:pPr>
    <w:rPr>
      <w:rFonts w:ascii="Verdana" w:hAnsi="Verdana"/>
      <w:sz w:val="20"/>
      <w:szCs w:val="20"/>
    </w:rPr>
  </w:style>
  <w:style w:type="paragraph" w:styleId="Lista">
    <w:name w:val="List"/>
    <w:basedOn w:val="Normalny"/>
    <w:uiPriority w:val="99"/>
    <w:unhideWhenUsed/>
    <w:rsid w:val="00CD66A6"/>
    <w:pPr>
      <w:ind w:left="283" w:hanging="283"/>
      <w:contextualSpacing/>
    </w:pPr>
  </w:style>
  <w:style w:type="character" w:customStyle="1" w:styleId="Nagwek5Znak">
    <w:name w:val="Nagłówek 5 Znak"/>
    <w:basedOn w:val="Domylnaczcionkaakapitu"/>
    <w:link w:val="Nagwek5"/>
    <w:uiPriority w:val="9"/>
    <w:rsid w:val="0087410C"/>
    <w:rPr>
      <w:rFonts w:asciiTheme="majorHAnsi" w:eastAsiaTheme="majorEastAsia" w:hAnsiTheme="majorHAnsi" w:cstheme="majorBidi"/>
      <w:color w:val="2E74B5" w:themeColor="accent1" w:themeShade="BF"/>
      <w:sz w:val="24"/>
      <w:szCs w:val="24"/>
      <w:lang w:eastAsia="pl-PL"/>
    </w:rPr>
  </w:style>
  <w:style w:type="paragraph" w:customStyle="1" w:styleId="ZnakZnak8">
    <w:name w:val="Znak Znak"/>
    <w:basedOn w:val="Normalny"/>
    <w:rsid w:val="000E765D"/>
    <w:pPr>
      <w:spacing w:line="360" w:lineRule="auto"/>
      <w:jc w:val="both"/>
    </w:pPr>
    <w:rPr>
      <w:rFonts w:ascii="Verdana" w:hAnsi="Verdana"/>
      <w:sz w:val="20"/>
      <w:szCs w:val="20"/>
    </w:rPr>
  </w:style>
  <w:style w:type="paragraph" w:customStyle="1" w:styleId="ZnakZnak9">
    <w:name w:val="Znak Znak"/>
    <w:basedOn w:val="Normalny"/>
    <w:rsid w:val="008B79A7"/>
    <w:pPr>
      <w:spacing w:line="360" w:lineRule="auto"/>
      <w:jc w:val="both"/>
    </w:pPr>
    <w:rPr>
      <w:rFonts w:ascii="Verdana" w:hAnsi="Verdana"/>
      <w:sz w:val="20"/>
      <w:szCs w:val="20"/>
    </w:rPr>
  </w:style>
  <w:style w:type="paragraph" w:customStyle="1" w:styleId="ZnakZnaka">
    <w:name w:val="Znak Znak"/>
    <w:basedOn w:val="Normalny"/>
    <w:rsid w:val="00C170DD"/>
    <w:pPr>
      <w:spacing w:line="360" w:lineRule="auto"/>
      <w:jc w:val="both"/>
    </w:pPr>
    <w:rPr>
      <w:rFonts w:ascii="Verdana" w:hAnsi="Verdana" w:cs="Calibri"/>
      <w:sz w:val="20"/>
      <w:szCs w:val="20"/>
    </w:rPr>
  </w:style>
  <w:style w:type="paragraph" w:customStyle="1" w:styleId="ZnakZnakb">
    <w:name w:val="Znak Znak"/>
    <w:basedOn w:val="Normalny"/>
    <w:rsid w:val="00E82326"/>
    <w:pPr>
      <w:spacing w:line="360" w:lineRule="auto"/>
      <w:jc w:val="both"/>
    </w:pPr>
    <w:rPr>
      <w:rFonts w:ascii="Verdana" w:hAnsi="Verdana"/>
      <w:sz w:val="20"/>
      <w:szCs w:val="20"/>
    </w:rPr>
  </w:style>
  <w:style w:type="paragraph" w:styleId="Podtytu">
    <w:name w:val="Subtitle"/>
    <w:basedOn w:val="Normalny"/>
    <w:link w:val="PodtytuZnak"/>
    <w:qFormat/>
    <w:rsid w:val="00E05757"/>
    <w:pPr>
      <w:jc w:val="center"/>
    </w:pPr>
    <w:rPr>
      <w:rFonts w:ascii="Cambria" w:hAnsi="Cambria"/>
      <w:lang w:eastAsia="en-US"/>
    </w:rPr>
  </w:style>
  <w:style w:type="character" w:customStyle="1" w:styleId="PodtytuZnak">
    <w:name w:val="Podtytuł Znak"/>
    <w:basedOn w:val="Domylnaczcionkaakapitu"/>
    <w:link w:val="Podtytu"/>
    <w:rsid w:val="00E05757"/>
    <w:rPr>
      <w:rFonts w:ascii="Cambria" w:eastAsia="Times New Roman" w:hAnsi="Cambria" w:cs="Times New Roman"/>
      <w:sz w:val="24"/>
      <w:szCs w:val="24"/>
    </w:rPr>
  </w:style>
  <w:style w:type="paragraph" w:styleId="Zwykytekst">
    <w:name w:val="Plain Text"/>
    <w:basedOn w:val="Normalny"/>
    <w:link w:val="ZwykytekstZnak"/>
    <w:uiPriority w:val="99"/>
    <w:semiHidden/>
    <w:unhideWhenUsed/>
    <w:rsid w:val="00A5039A"/>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A5039A"/>
    <w:rPr>
      <w:rFonts w:ascii="Calibri" w:hAnsi="Calibri"/>
      <w:szCs w:val="21"/>
    </w:rPr>
  </w:style>
  <w:style w:type="character" w:customStyle="1" w:styleId="Nierozpoznanawzmianka2">
    <w:name w:val="Nierozpoznana wzmianka2"/>
    <w:basedOn w:val="Domylnaczcionkaakapitu"/>
    <w:uiPriority w:val="99"/>
    <w:semiHidden/>
    <w:unhideWhenUsed/>
    <w:rsid w:val="00A5039A"/>
    <w:rPr>
      <w:color w:val="605E5C"/>
      <w:shd w:val="clear" w:color="auto" w:fill="E1DFDD"/>
    </w:rPr>
  </w:style>
  <w:style w:type="paragraph" w:customStyle="1" w:styleId="ZnakZnakc">
    <w:name w:val="Znak Znak"/>
    <w:basedOn w:val="Normalny"/>
    <w:rsid w:val="00CF2A33"/>
    <w:pPr>
      <w:spacing w:line="360" w:lineRule="auto"/>
      <w:jc w:val="both"/>
    </w:pPr>
    <w:rPr>
      <w:rFonts w:ascii="Verdana" w:hAnsi="Verdana"/>
      <w:sz w:val="20"/>
      <w:szCs w:val="20"/>
    </w:rPr>
  </w:style>
  <w:style w:type="paragraph" w:customStyle="1" w:styleId="ZnakZnakd">
    <w:name w:val="Znak Znak"/>
    <w:basedOn w:val="Normalny"/>
    <w:rsid w:val="003B6064"/>
    <w:pPr>
      <w:spacing w:line="360" w:lineRule="auto"/>
      <w:jc w:val="both"/>
    </w:pPr>
    <w:rPr>
      <w:rFonts w:ascii="Verdana" w:hAnsi="Verdana"/>
      <w:sz w:val="20"/>
      <w:szCs w:val="20"/>
    </w:rPr>
  </w:style>
  <w:style w:type="paragraph" w:customStyle="1" w:styleId="ZnakZnake">
    <w:name w:val="Znak Znak"/>
    <w:basedOn w:val="Normalny"/>
    <w:rsid w:val="00174655"/>
    <w:pPr>
      <w:spacing w:line="360" w:lineRule="auto"/>
      <w:jc w:val="both"/>
    </w:pPr>
    <w:rPr>
      <w:rFonts w:ascii="Verdana" w:hAnsi="Verdana"/>
      <w:sz w:val="20"/>
      <w:szCs w:val="20"/>
    </w:rPr>
  </w:style>
  <w:style w:type="paragraph" w:customStyle="1" w:styleId="ZnakZnakf">
    <w:name w:val="Znak Znak"/>
    <w:basedOn w:val="Normalny"/>
    <w:rsid w:val="003569D3"/>
    <w:pPr>
      <w:spacing w:line="36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902">
      <w:bodyDiv w:val="1"/>
      <w:marLeft w:val="0"/>
      <w:marRight w:val="0"/>
      <w:marTop w:val="0"/>
      <w:marBottom w:val="0"/>
      <w:divBdr>
        <w:top w:val="none" w:sz="0" w:space="0" w:color="auto"/>
        <w:left w:val="none" w:sz="0" w:space="0" w:color="auto"/>
        <w:bottom w:val="none" w:sz="0" w:space="0" w:color="auto"/>
        <w:right w:val="none" w:sz="0" w:space="0" w:color="auto"/>
      </w:divBdr>
    </w:div>
    <w:div w:id="83721388">
      <w:bodyDiv w:val="1"/>
      <w:marLeft w:val="0"/>
      <w:marRight w:val="0"/>
      <w:marTop w:val="0"/>
      <w:marBottom w:val="0"/>
      <w:divBdr>
        <w:top w:val="none" w:sz="0" w:space="0" w:color="auto"/>
        <w:left w:val="none" w:sz="0" w:space="0" w:color="auto"/>
        <w:bottom w:val="none" w:sz="0" w:space="0" w:color="auto"/>
        <w:right w:val="none" w:sz="0" w:space="0" w:color="auto"/>
      </w:divBdr>
    </w:div>
    <w:div w:id="149489573">
      <w:bodyDiv w:val="1"/>
      <w:marLeft w:val="0"/>
      <w:marRight w:val="0"/>
      <w:marTop w:val="0"/>
      <w:marBottom w:val="0"/>
      <w:divBdr>
        <w:top w:val="none" w:sz="0" w:space="0" w:color="auto"/>
        <w:left w:val="none" w:sz="0" w:space="0" w:color="auto"/>
        <w:bottom w:val="none" w:sz="0" w:space="0" w:color="auto"/>
        <w:right w:val="none" w:sz="0" w:space="0" w:color="auto"/>
      </w:divBdr>
    </w:div>
    <w:div w:id="171770819">
      <w:bodyDiv w:val="1"/>
      <w:marLeft w:val="0"/>
      <w:marRight w:val="0"/>
      <w:marTop w:val="0"/>
      <w:marBottom w:val="0"/>
      <w:divBdr>
        <w:top w:val="none" w:sz="0" w:space="0" w:color="auto"/>
        <w:left w:val="none" w:sz="0" w:space="0" w:color="auto"/>
        <w:bottom w:val="none" w:sz="0" w:space="0" w:color="auto"/>
        <w:right w:val="none" w:sz="0" w:space="0" w:color="auto"/>
      </w:divBdr>
    </w:div>
    <w:div w:id="315427084">
      <w:bodyDiv w:val="1"/>
      <w:marLeft w:val="0"/>
      <w:marRight w:val="0"/>
      <w:marTop w:val="0"/>
      <w:marBottom w:val="0"/>
      <w:divBdr>
        <w:top w:val="none" w:sz="0" w:space="0" w:color="auto"/>
        <w:left w:val="none" w:sz="0" w:space="0" w:color="auto"/>
        <w:bottom w:val="none" w:sz="0" w:space="0" w:color="auto"/>
        <w:right w:val="none" w:sz="0" w:space="0" w:color="auto"/>
      </w:divBdr>
    </w:div>
    <w:div w:id="397216346">
      <w:bodyDiv w:val="1"/>
      <w:marLeft w:val="0"/>
      <w:marRight w:val="0"/>
      <w:marTop w:val="0"/>
      <w:marBottom w:val="0"/>
      <w:divBdr>
        <w:top w:val="none" w:sz="0" w:space="0" w:color="auto"/>
        <w:left w:val="none" w:sz="0" w:space="0" w:color="auto"/>
        <w:bottom w:val="none" w:sz="0" w:space="0" w:color="auto"/>
        <w:right w:val="none" w:sz="0" w:space="0" w:color="auto"/>
      </w:divBdr>
    </w:div>
    <w:div w:id="403727182">
      <w:bodyDiv w:val="1"/>
      <w:marLeft w:val="0"/>
      <w:marRight w:val="0"/>
      <w:marTop w:val="0"/>
      <w:marBottom w:val="0"/>
      <w:divBdr>
        <w:top w:val="none" w:sz="0" w:space="0" w:color="auto"/>
        <w:left w:val="none" w:sz="0" w:space="0" w:color="auto"/>
        <w:bottom w:val="none" w:sz="0" w:space="0" w:color="auto"/>
        <w:right w:val="none" w:sz="0" w:space="0" w:color="auto"/>
      </w:divBdr>
    </w:div>
    <w:div w:id="562377999">
      <w:bodyDiv w:val="1"/>
      <w:marLeft w:val="0"/>
      <w:marRight w:val="0"/>
      <w:marTop w:val="0"/>
      <w:marBottom w:val="0"/>
      <w:divBdr>
        <w:top w:val="none" w:sz="0" w:space="0" w:color="auto"/>
        <w:left w:val="none" w:sz="0" w:space="0" w:color="auto"/>
        <w:bottom w:val="none" w:sz="0" w:space="0" w:color="auto"/>
        <w:right w:val="none" w:sz="0" w:space="0" w:color="auto"/>
      </w:divBdr>
    </w:div>
    <w:div w:id="573508459">
      <w:bodyDiv w:val="1"/>
      <w:marLeft w:val="0"/>
      <w:marRight w:val="0"/>
      <w:marTop w:val="0"/>
      <w:marBottom w:val="0"/>
      <w:divBdr>
        <w:top w:val="none" w:sz="0" w:space="0" w:color="auto"/>
        <w:left w:val="none" w:sz="0" w:space="0" w:color="auto"/>
        <w:bottom w:val="none" w:sz="0" w:space="0" w:color="auto"/>
        <w:right w:val="none" w:sz="0" w:space="0" w:color="auto"/>
      </w:divBdr>
    </w:div>
    <w:div w:id="574048880">
      <w:bodyDiv w:val="1"/>
      <w:marLeft w:val="0"/>
      <w:marRight w:val="0"/>
      <w:marTop w:val="0"/>
      <w:marBottom w:val="0"/>
      <w:divBdr>
        <w:top w:val="none" w:sz="0" w:space="0" w:color="auto"/>
        <w:left w:val="none" w:sz="0" w:space="0" w:color="auto"/>
        <w:bottom w:val="none" w:sz="0" w:space="0" w:color="auto"/>
        <w:right w:val="none" w:sz="0" w:space="0" w:color="auto"/>
      </w:divBdr>
    </w:div>
    <w:div w:id="708337831">
      <w:bodyDiv w:val="1"/>
      <w:marLeft w:val="0"/>
      <w:marRight w:val="0"/>
      <w:marTop w:val="0"/>
      <w:marBottom w:val="0"/>
      <w:divBdr>
        <w:top w:val="none" w:sz="0" w:space="0" w:color="auto"/>
        <w:left w:val="none" w:sz="0" w:space="0" w:color="auto"/>
        <w:bottom w:val="none" w:sz="0" w:space="0" w:color="auto"/>
        <w:right w:val="none" w:sz="0" w:space="0" w:color="auto"/>
      </w:divBdr>
    </w:div>
    <w:div w:id="796876378">
      <w:bodyDiv w:val="1"/>
      <w:marLeft w:val="0"/>
      <w:marRight w:val="0"/>
      <w:marTop w:val="0"/>
      <w:marBottom w:val="0"/>
      <w:divBdr>
        <w:top w:val="none" w:sz="0" w:space="0" w:color="auto"/>
        <w:left w:val="none" w:sz="0" w:space="0" w:color="auto"/>
        <w:bottom w:val="none" w:sz="0" w:space="0" w:color="auto"/>
        <w:right w:val="none" w:sz="0" w:space="0" w:color="auto"/>
      </w:divBdr>
    </w:div>
    <w:div w:id="1003707841">
      <w:bodyDiv w:val="1"/>
      <w:marLeft w:val="0"/>
      <w:marRight w:val="0"/>
      <w:marTop w:val="0"/>
      <w:marBottom w:val="0"/>
      <w:divBdr>
        <w:top w:val="none" w:sz="0" w:space="0" w:color="auto"/>
        <w:left w:val="none" w:sz="0" w:space="0" w:color="auto"/>
        <w:bottom w:val="none" w:sz="0" w:space="0" w:color="auto"/>
        <w:right w:val="none" w:sz="0" w:space="0" w:color="auto"/>
      </w:divBdr>
    </w:div>
    <w:div w:id="1017389103">
      <w:bodyDiv w:val="1"/>
      <w:marLeft w:val="0"/>
      <w:marRight w:val="0"/>
      <w:marTop w:val="0"/>
      <w:marBottom w:val="0"/>
      <w:divBdr>
        <w:top w:val="none" w:sz="0" w:space="0" w:color="auto"/>
        <w:left w:val="none" w:sz="0" w:space="0" w:color="auto"/>
        <w:bottom w:val="none" w:sz="0" w:space="0" w:color="auto"/>
        <w:right w:val="none" w:sz="0" w:space="0" w:color="auto"/>
      </w:divBdr>
    </w:div>
    <w:div w:id="1059405994">
      <w:bodyDiv w:val="1"/>
      <w:marLeft w:val="0"/>
      <w:marRight w:val="0"/>
      <w:marTop w:val="0"/>
      <w:marBottom w:val="0"/>
      <w:divBdr>
        <w:top w:val="none" w:sz="0" w:space="0" w:color="auto"/>
        <w:left w:val="none" w:sz="0" w:space="0" w:color="auto"/>
        <w:bottom w:val="none" w:sz="0" w:space="0" w:color="auto"/>
        <w:right w:val="none" w:sz="0" w:space="0" w:color="auto"/>
      </w:divBdr>
    </w:div>
    <w:div w:id="1100876211">
      <w:bodyDiv w:val="1"/>
      <w:marLeft w:val="0"/>
      <w:marRight w:val="0"/>
      <w:marTop w:val="0"/>
      <w:marBottom w:val="0"/>
      <w:divBdr>
        <w:top w:val="none" w:sz="0" w:space="0" w:color="auto"/>
        <w:left w:val="none" w:sz="0" w:space="0" w:color="auto"/>
        <w:bottom w:val="none" w:sz="0" w:space="0" w:color="auto"/>
        <w:right w:val="none" w:sz="0" w:space="0" w:color="auto"/>
      </w:divBdr>
    </w:div>
    <w:div w:id="1106996884">
      <w:bodyDiv w:val="1"/>
      <w:marLeft w:val="0"/>
      <w:marRight w:val="0"/>
      <w:marTop w:val="0"/>
      <w:marBottom w:val="0"/>
      <w:divBdr>
        <w:top w:val="none" w:sz="0" w:space="0" w:color="auto"/>
        <w:left w:val="none" w:sz="0" w:space="0" w:color="auto"/>
        <w:bottom w:val="none" w:sz="0" w:space="0" w:color="auto"/>
        <w:right w:val="none" w:sz="0" w:space="0" w:color="auto"/>
      </w:divBdr>
    </w:div>
    <w:div w:id="1388140788">
      <w:bodyDiv w:val="1"/>
      <w:marLeft w:val="0"/>
      <w:marRight w:val="0"/>
      <w:marTop w:val="0"/>
      <w:marBottom w:val="0"/>
      <w:divBdr>
        <w:top w:val="none" w:sz="0" w:space="0" w:color="auto"/>
        <w:left w:val="none" w:sz="0" w:space="0" w:color="auto"/>
        <w:bottom w:val="none" w:sz="0" w:space="0" w:color="auto"/>
        <w:right w:val="none" w:sz="0" w:space="0" w:color="auto"/>
      </w:divBdr>
    </w:div>
    <w:div w:id="1601259112">
      <w:bodyDiv w:val="1"/>
      <w:marLeft w:val="0"/>
      <w:marRight w:val="0"/>
      <w:marTop w:val="0"/>
      <w:marBottom w:val="0"/>
      <w:divBdr>
        <w:top w:val="none" w:sz="0" w:space="0" w:color="auto"/>
        <w:left w:val="none" w:sz="0" w:space="0" w:color="auto"/>
        <w:bottom w:val="none" w:sz="0" w:space="0" w:color="auto"/>
        <w:right w:val="none" w:sz="0" w:space="0" w:color="auto"/>
      </w:divBdr>
    </w:div>
    <w:div w:id="1746801567">
      <w:bodyDiv w:val="1"/>
      <w:marLeft w:val="0"/>
      <w:marRight w:val="0"/>
      <w:marTop w:val="0"/>
      <w:marBottom w:val="0"/>
      <w:divBdr>
        <w:top w:val="none" w:sz="0" w:space="0" w:color="auto"/>
        <w:left w:val="none" w:sz="0" w:space="0" w:color="auto"/>
        <w:bottom w:val="none" w:sz="0" w:space="0" w:color="auto"/>
        <w:right w:val="none" w:sz="0" w:space="0" w:color="auto"/>
      </w:divBdr>
    </w:div>
    <w:div w:id="1910337123">
      <w:bodyDiv w:val="1"/>
      <w:marLeft w:val="0"/>
      <w:marRight w:val="0"/>
      <w:marTop w:val="0"/>
      <w:marBottom w:val="0"/>
      <w:divBdr>
        <w:top w:val="none" w:sz="0" w:space="0" w:color="auto"/>
        <w:left w:val="none" w:sz="0" w:space="0" w:color="auto"/>
        <w:bottom w:val="none" w:sz="0" w:space="0" w:color="auto"/>
        <w:right w:val="none" w:sz="0" w:space="0" w:color="auto"/>
      </w:divBdr>
    </w:div>
    <w:div w:id="2038000047">
      <w:bodyDiv w:val="1"/>
      <w:marLeft w:val="0"/>
      <w:marRight w:val="0"/>
      <w:marTop w:val="0"/>
      <w:marBottom w:val="0"/>
      <w:divBdr>
        <w:top w:val="none" w:sz="0" w:space="0" w:color="auto"/>
        <w:left w:val="none" w:sz="0" w:space="0" w:color="auto"/>
        <w:bottom w:val="none" w:sz="0" w:space="0" w:color="auto"/>
        <w:right w:val="none" w:sz="0" w:space="0" w:color="auto"/>
      </w:divBdr>
    </w:div>
    <w:div w:id="20559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idaspz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22D1-EB8D-4821-AFAC-B85DAE715BF3}">
  <ds:schemaRefs>
    <ds:schemaRef ds:uri="http://www.w3.org/2001/XMLSchema"/>
  </ds:schemaRefs>
</ds:datastoreItem>
</file>

<file path=customXml/itemProps2.xml><?xml version="1.0" encoding="utf-8"?>
<ds:datastoreItem xmlns:ds="http://schemas.openxmlformats.org/officeDocument/2006/customXml" ds:itemID="{29208780-2119-4CF0-A99A-D22C3FAA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4144</Words>
  <Characters>24866</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Łęczyńska Małgorzata</dc:creator>
  <cp:keywords/>
  <dc:description/>
  <cp:lastModifiedBy>Zimmermann Magdalena</cp:lastModifiedBy>
  <cp:revision>4</cp:revision>
  <cp:lastPrinted>2022-08-30T06:02:00Z</cp:lastPrinted>
  <dcterms:created xsi:type="dcterms:W3CDTF">2022-09-23T12:12:00Z</dcterms:created>
  <dcterms:modified xsi:type="dcterms:W3CDTF">2022-09-23T12:14:00Z</dcterms:modified>
</cp:coreProperties>
</file>